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萌宠乐园（文本）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课程名称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萌宠乐园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课程内容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九凤谷内欢笑连连，步入《萌宠</w:t>
      </w:r>
      <w:r>
        <w:rPr>
          <w:rFonts w:hint="eastAsia" w:ascii="仿宋_GB2312" w:hAnsi="仿宋_GB2312" w:eastAsia="仿宋_GB2312" w:cs="仿宋_GB2312"/>
          <w:sz w:val="32"/>
          <w:szCs w:val="40"/>
          <w:lang w:val="en-US" w:eastAsia="zh-CN"/>
        </w:rPr>
        <w:t>乐园</w:t>
      </w:r>
      <w:r>
        <w:rPr>
          <w:rFonts w:hint="default" w:ascii="仿宋_GB2312" w:hAnsi="仿宋_GB2312" w:eastAsia="仿宋_GB2312" w:cs="仿宋_GB2312"/>
          <w:sz w:val="32"/>
          <w:szCs w:val="40"/>
          <w:lang w:val="en-US" w:eastAsia="zh-CN"/>
        </w:rPr>
        <w:t>》的趣味课堂，我们携手开启一场关于友情与智慧的萌宠探险之旅。在这里，从观看小猪们你追我赶的趣味赛跑，到见证小狗如何用智慧解答算术难题的神奇一刻，再到鼓励山羊一步步稳健地跨越独木桥，每一次互动都是对动物智慧与勇气的深刻感受。</w:t>
      </w:r>
      <w:r>
        <w:rPr>
          <w:rFonts w:hint="eastAsia" w:ascii="仿宋_GB2312" w:hAnsi="仿宋_GB2312" w:eastAsia="仿宋_GB2312" w:cs="仿宋_GB2312"/>
          <w:sz w:val="32"/>
          <w:szCs w:val="40"/>
          <w:lang w:val="en-US" w:eastAsia="zh-CN"/>
        </w:rPr>
        <w:t>另外，本课程</w:t>
      </w:r>
      <w:r>
        <w:rPr>
          <w:rFonts w:hint="default" w:ascii="仿宋_GB2312" w:hAnsi="仿宋_GB2312" w:eastAsia="仿宋_GB2312" w:cs="仿宋_GB2312"/>
          <w:sz w:val="32"/>
          <w:szCs w:val="40"/>
          <w:lang w:val="en-US" w:eastAsia="zh-CN"/>
        </w:rPr>
        <w:t>特别设置“萌宠猜猜乐”趣味问答、“萌宠密语”</w:t>
      </w:r>
      <w:r>
        <w:rPr>
          <w:rFonts w:hint="eastAsia" w:ascii="仿宋_GB2312" w:hAnsi="仿宋_GB2312" w:eastAsia="仿宋_GB2312" w:cs="仿宋_GB2312"/>
          <w:sz w:val="32"/>
          <w:szCs w:val="40"/>
          <w:lang w:val="en-US" w:eastAsia="zh-CN"/>
        </w:rPr>
        <w:t>等</w:t>
      </w:r>
      <w:r>
        <w:rPr>
          <w:rFonts w:hint="default" w:ascii="仿宋_GB2312" w:hAnsi="仿宋_GB2312" w:eastAsia="仿宋_GB2312" w:cs="仿宋_GB2312"/>
          <w:sz w:val="32"/>
          <w:szCs w:val="40"/>
          <w:lang w:val="en-US" w:eastAsia="zh-CN"/>
        </w:rPr>
        <w:t>环节，让同学们学习如何与动物沟通，了解它们的行为习惯与情感表达，增进对自然生态的敬畏之心。同学们不仅能深入了解每种动物的习性与特点，还能激发对大自然及生命多样性的热爱与尊重。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教学重点。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40"/>
          <w:lang w:val="en-US" w:eastAsia="zh-CN"/>
        </w:rPr>
      </w:pPr>
      <w:r>
        <w:rPr>
          <w:rFonts w:hint="eastAsia" w:ascii="仿宋_GB2312" w:hAnsi="仿宋_GB2312" w:eastAsia="仿宋_GB2312" w:cs="仿宋_GB2312"/>
          <w:sz w:val="32"/>
          <w:szCs w:val="40"/>
          <w:lang w:val="en-US" w:eastAsia="zh-CN"/>
        </w:rPr>
        <w:t>教学重点在于通过实践活动如小猪赛跑、小狗算术等，直观展示动物的智慧与勇气，同时教授学生识别动物的行为习惯与情感表达，以此激发学生对大自然及生命多样性的热爱，并培养他们对自然生态的敬畏之心，同时确保课程内容既有趣味性又具教育价值。</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教学难点。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教学难点在于如何帮助学生准确解读动物复杂多变的行为背后的真正含义，以及如何在短时间内建立起学生对动物的情感共鸣与同理心。此外，还需引导学生将课堂上学到的生态观念和环保知识转化为实际行动，同时保持课堂的趣味性与教育性的平衡，确保学生既能享受学习过程又能获得实质性的知识增长。</w:t>
      </w:r>
    </w:p>
    <w:p>
      <w:pPr>
        <w:numPr>
          <w:ilvl w:val="0"/>
          <w:numId w:val="2"/>
        </w:numPr>
        <w:ind w:firstLine="640" w:firstLineChars="200"/>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课程目标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（一）价值体认。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本课程旨在通过《萌宠乐园》的趣味探索，引导学生深刻体认到自然界中生命的多样性与价值，认识到每一种动物都是地球生态系统中不可或缺的一部分，从而培养学生对大自然及生命多样性的尊重与敬畏之情，树立正确的生态伦理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（二）问题解决。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在课程实施过程中，鼓励学生通过观察、分析、讨论等方式，自主发现并提出关于动物行为、习性等方面的问题。通过小组合作、教师引导等策略，引导学生运用所学知识解决实际问题，如解读动物行为背后的含义，培养学生的问题解决能力和批判性思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（三）责任担当。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本课程强调学生的责任担当意识，通过参与萌宠互动、了解动物保护现状等活动，让学生意识到保护生态环境、维护生物多样性是每个人的责任。鼓励学生从自身做起，如减少浪费、参与环保活动、传播环保理念等，为构建和谐社会、可持续发展社会贡献自己的力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（四）创意物化。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为了加深学生对动物世界的理解与热爱，本课程还鼓励学生将所学知识进行创意物化。通过宠物密语等方式，将抽象的动物知识转化为具体的创作成果。这一过程不仅锻炼了学生的动手能力和创新思维，还促进了学生对动物世界的深入探索与理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lang w:val="en-US" w:eastAsia="zh-CN"/>
        </w:rPr>
        <w:t>课程时长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90分钟。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适合学段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初中及高中学段。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六、</w:t>
      </w:r>
      <w:r>
        <w:rPr>
          <w:rFonts w:hint="eastAsia" w:ascii="黑体" w:hAnsi="黑体" w:eastAsia="黑体" w:cs="黑体"/>
          <w:sz w:val="32"/>
          <w:szCs w:val="32"/>
          <w:lang w:val="en-US" w:eastAsia="zh-CN"/>
        </w:rPr>
        <w:t>研学地点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九凤谷山上小动物村。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配备师资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每班配备研学导师与学生人数占比≥1:50，每位研学导师配备助教一名。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研学用具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研学手册、萌宠卡片等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研学流程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（一）课程导入（5分钟）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研学导师引导学生浏览研学手册，查看安全须知、预防安全隐患，并提醒学生们在观看时保持安静，不要随意进入赛场，确保学生和动物们的安全。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（二）观看小猪爱赛跑（15分钟）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1.研学导师先向学生们简要介绍即将进行的小猪赛跑活动，比如小猪们的特点、赛跑规则等，激发学生们的好奇心和期待感。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2.研学导师宣布小猪赛跑正式开始，引导学生们仔细观察小猪们起跑、奔跑、冲刺的全过程。并在比赛过程中，适时地引导学生们注意小猪们的姿态、速度变化，以及它们之间的互动。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观看结束后，</w:t>
      </w:r>
      <w:r>
        <w:rPr>
          <w:rFonts w:hint="eastAsia" w:ascii="仿宋_GB2312" w:hAnsi="仿宋_GB2312" w:eastAsia="仿宋_GB2312" w:cs="仿宋_GB2312"/>
          <w:sz w:val="32"/>
          <w:szCs w:val="32"/>
          <w:lang w:val="en-US" w:eastAsia="zh-CN"/>
        </w:rPr>
        <w:t>研学导师</w:t>
      </w:r>
      <w:r>
        <w:rPr>
          <w:rFonts w:hint="default" w:ascii="仿宋_GB2312" w:hAnsi="仿宋_GB2312" w:eastAsia="仿宋_GB2312" w:cs="仿宋_GB2312"/>
          <w:sz w:val="32"/>
          <w:szCs w:val="32"/>
          <w:lang w:val="en-US" w:eastAsia="zh-CN"/>
        </w:rPr>
        <w:t>组织学生进行小组讨论，分享自己的观后感，讨论小猪们的心态、态度以及赛跑过程中的趣事。</w:t>
      </w:r>
      <w:r>
        <w:rPr>
          <w:rFonts w:hint="eastAsia" w:ascii="仿宋_GB2312" w:hAnsi="仿宋_GB2312" w:eastAsia="仿宋_GB2312" w:cs="仿宋_GB2312"/>
          <w:sz w:val="32"/>
          <w:szCs w:val="32"/>
          <w:lang w:val="en-US" w:eastAsia="zh-CN"/>
        </w:rPr>
        <w:t>并进行</w:t>
      </w:r>
      <w:r>
        <w:rPr>
          <w:rFonts w:hint="default" w:ascii="仿宋_GB2312" w:hAnsi="仿宋_GB2312" w:eastAsia="仿宋_GB2312" w:cs="仿宋_GB2312"/>
          <w:sz w:val="32"/>
          <w:szCs w:val="32"/>
          <w:lang w:val="en-US" w:eastAsia="zh-CN"/>
        </w:rPr>
        <w:t>总结</w:t>
      </w:r>
      <w:r>
        <w:rPr>
          <w:rFonts w:hint="eastAsia" w:ascii="仿宋_GB2312" w:hAnsi="仿宋_GB2312" w:eastAsia="仿宋_GB2312" w:cs="仿宋_GB2312"/>
          <w:sz w:val="32"/>
          <w:szCs w:val="32"/>
          <w:lang w:val="en-US" w:eastAsia="zh-CN"/>
        </w:rPr>
        <w:t>发言</w:t>
      </w:r>
      <w:r>
        <w:rPr>
          <w:rFonts w:hint="default" w:ascii="仿宋_GB2312" w:hAnsi="仿宋_GB2312" w:eastAsia="仿宋_GB2312" w:cs="仿宋_GB2312"/>
          <w:sz w:val="32"/>
          <w:szCs w:val="32"/>
          <w:lang w:val="en-US" w:eastAsia="zh-CN"/>
        </w:rPr>
        <w:t>，引导学生认识到努力、坚持和</w:t>
      </w:r>
      <w:r>
        <w:rPr>
          <w:rFonts w:hint="eastAsia" w:ascii="仿宋_GB2312" w:hAnsi="仿宋_GB2312" w:eastAsia="仿宋_GB2312" w:cs="仿宋_GB2312"/>
          <w:sz w:val="32"/>
          <w:szCs w:val="32"/>
          <w:lang w:val="en-US" w:eastAsia="zh-CN"/>
        </w:rPr>
        <w:t>做事心态</w:t>
      </w:r>
      <w:r>
        <w:rPr>
          <w:rFonts w:hint="default" w:ascii="仿宋_GB2312" w:hAnsi="仿宋_GB2312" w:eastAsia="仿宋_GB2312" w:cs="仿宋_GB2312"/>
          <w:sz w:val="32"/>
          <w:szCs w:val="32"/>
          <w:lang w:val="en-US" w:eastAsia="zh-CN"/>
        </w:rPr>
        <w:t>的重要性。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（三）观看山羊过独木桥（15分钟）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1.研学导师先向学生们简要介绍即将进行的山羊过独木桥活动，比如过独木桥的规则、山羊的生活习性（生活在在陡峭、干燥且多岩石的地方的原因）等，激发学生们的好奇心和期待感。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2.引导学生们仔细观察山羊过独木桥的全过程。并在此过程中，适时地引导学生们注意山羊的脚步、前进方式等。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3.引导学生思考，如果两个人在独木桥上狭路相逢，应该如何做让两个人都能安全到达桥对岸呢？（该问题有多种处理方式：①如果有一个人能够退让一步，侧身让对方先过，那么两人都能安然过桥； ②一个人抱着另外一个人转一圈，两人也都能安然过桥。）并引导学生生活中要团结合作和退一步海阔天空的处事哲理。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观看结束后，</w:t>
      </w:r>
      <w:r>
        <w:rPr>
          <w:rFonts w:hint="eastAsia" w:ascii="仿宋_GB2312" w:hAnsi="仿宋_GB2312" w:eastAsia="仿宋_GB2312" w:cs="仿宋_GB2312"/>
          <w:sz w:val="32"/>
          <w:szCs w:val="32"/>
          <w:lang w:val="en-US" w:eastAsia="zh-CN"/>
        </w:rPr>
        <w:t>研学导师</w:t>
      </w:r>
      <w:r>
        <w:rPr>
          <w:rFonts w:hint="default" w:ascii="仿宋_GB2312" w:hAnsi="仿宋_GB2312" w:eastAsia="仿宋_GB2312" w:cs="仿宋_GB2312"/>
          <w:sz w:val="32"/>
          <w:szCs w:val="32"/>
          <w:lang w:val="en-US" w:eastAsia="zh-CN"/>
        </w:rPr>
        <w:t>组织学生进行小组讨论，分享自己的观后感，讨论</w:t>
      </w:r>
      <w:r>
        <w:rPr>
          <w:rFonts w:hint="eastAsia" w:ascii="仿宋_GB2312" w:hAnsi="仿宋_GB2312" w:eastAsia="仿宋_GB2312" w:cs="仿宋_GB2312"/>
          <w:sz w:val="32"/>
          <w:szCs w:val="32"/>
          <w:lang w:val="en-US" w:eastAsia="zh-CN"/>
        </w:rPr>
        <w:t>为何山羊可以走过独木桥，而不是其他的动物？山羊有哪些独特之处呢？并进行</w:t>
      </w:r>
      <w:r>
        <w:rPr>
          <w:rFonts w:hint="default" w:ascii="仿宋_GB2312" w:hAnsi="仿宋_GB2312" w:eastAsia="仿宋_GB2312" w:cs="仿宋_GB2312"/>
          <w:sz w:val="32"/>
          <w:szCs w:val="32"/>
          <w:lang w:val="en-US" w:eastAsia="zh-CN"/>
        </w:rPr>
        <w:t>总结</w:t>
      </w:r>
      <w:r>
        <w:rPr>
          <w:rFonts w:hint="eastAsia" w:ascii="仿宋_GB2312" w:hAnsi="仿宋_GB2312" w:eastAsia="仿宋_GB2312" w:cs="仿宋_GB2312"/>
          <w:sz w:val="32"/>
          <w:szCs w:val="32"/>
          <w:lang w:val="en-US" w:eastAsia="zh-CN"/>
        </w:rPr>
        <w:t>发言</w:t>
      </w:r>
      <w:r>
        <w:rPr>
          <w:rFonts w:hint="default" w:ascii="仿宋_GB2312" w:hAnsi="仿宋_GB2312" w:eastAsia="仿宋_GB2312" w:cs="仿宋_GB2312"/>
          <w:sz w:val="32"/>
          <w:szCs w:val="32"/>
          <w:lang w:val="en-US" w:eastAsia="zh-CN"/>
        </w:rPr>
        <w:t>，引导学生认识到顽强的意志和勇气、‌明确的目标和方向</w:t>
      </w:r>
      <w:r>
        <w:rPr>
          <w:rFonts w:hint="eastAsia" w:ascii="仿宋_GB2312" w:hAnsi="仿宋_GB2312" w:eastAsia="仿宋_GB2312" w:cs="仿宋_GB2312"/>
          <w:sz w:val="32"/>
          <w:szCs w:val="32"/>
          <w:lang w:val="en-US" w:eastAsia="zh-CN"/>
        </w:rPr>
        <w:t>以及不停的努力和实践对于成功</w:t>
      </w:r>
      <w:r>
        <w:rPr>
          <w:rFonts w:hint="default" w:ascii="仿宋_GB2312" w:hAnsi="仿宋_GB2312" w:eastAsia="仿宋_GB2312" w:cs="仿宋_GB2312"/>
          <w:sz w:val="32"/>
          <w:szCs w:val="32"/>
          <w:lang w:val="en-US" w:eastAsia="zh-CN"/>
        </w:rPr>
        <w:t>的重要性。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（四）萌宠猜猜乐（15分钟）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为丰富学生知识储备、加强学生的团队意识、增强本课程的趣味性和互动性，特设置萌宠猜猜乐活动。将同学们分成若干组，每组选出一位同学作为表演者，其他同学作为猜谜者。研学导师随即展示</w:t>
      </w:r>
      <w:r>
        <w:rPr>
          <w:rFonts w:hint="default" w:ascii="仿宋_GB2312" w:hAnsi="仿宋_GB2312" w:eastAsia="仿宋_GB2312" w:cs="仿宋_GB2312"/>
          <w:sz w:val="32"/>
          <w:szCs w:val="32"/>
          <w:lang w:val="en-US" w:eastAsia="zh-CN"/>
        </w:rPr>
        <w:t>卡片</w:t>
      </w:r>
      <w:r>
        <w:rPr>
          <w:rFonts w:hint="eastAsia" w:ascii="仿宋_GB2312" w:hAnsi="仿宋_GB2312" w:eastAsia="仿宋_GB2312" w:cs="仿宋_GB2312"/>
          <w:sz w:val="32"/>
          <w:szCs w:val="32"/>
          <w:lang w:val="en-US" w:eastAsia="zh-CN"/>
        </w:rPr>
        <w:t>给表演者</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表演</w:t>
      </w:r>
      <w:r>
        <w:rPr>
          <w:rFonts w:hint="default" w:ascii="仿宋_GB2312" w:hAnsi="仿宋_GB2312" w:eastAsia="仿宋_GB2312" w:cs="仿宋_GB2312"/>
          <w:sz w:val="32"/>
          <w:szCs w:val="32"/>
          <w:lang w:val="en-US" w:eastAsia="zh-CN"/>
        </w:rPr>
        <w:t>者需要根据图片上的动物特征（如外形、颜色、生活习性等）进行</w:t>
      </w:r>
      <w:r>
        <w:rPr>
          <w:rFonts w:hint="eastAsia" w:ascii="仿宋_GB2312" w:hAnsi="仿宋_GB2312" w:eastAsia="仿宋_GB2312" w:cs="仿宋_GB2312"/>
          <w:sz w:val="32"/>
          <w:szCs w:val="32"/>
          <w:lang w:val="en-US" w:eastAsia="zh-CN"/>
        </w:rPr>
        <w:t>肢体或语言</w:t>
      </w:r>
      <w:r>
        <w:rPr>
          <w:rFonts w:hint="default" w:ascii="仿宋_GB2312" w:hAnsi="仿宋_GB2312" w:eastAsia="仿宋_GB2312" w:cs="仿宋_GB2312"/>
          <w:sz w:val="32"/>
          <w:szCs w:val="32"/>
          <w:lang w:val="en-US" w:eastAsia="zh-CN"/>
        </w:rPr>
        <w:t>描述，</w:t>
      </w:r>
      <w:r>
        <w:rPr>
          <w:rFonts w:hint="eastAsia" w:ascii="仿宋_GB2312" w:hAnsi="仿宋_GB2312" w:eastAsia="仿宋_GB2312" w:cs="仿宋_GB2312"/>
          <w:sz w:val="32"/>
          <w:szCs w:val="32"/>
          <w:lang w:val="en-US" w:eastAsia="zh-CN"/>
        </w:rPr>
        <w:t>猜谜者</w:t>
      </w:r>
      <w:r>
        <w:rPr>
          <w:rFonts w:hint="default"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en-US" w:eastAsia="zh-CN"/>
        </w:rPr>
        <w:t>表演</w:t>
      </w:r>
      <w:r>
        <w:rPr>
          <w:rFonts w:hint="default" w:ascii="仿宋_GB2312" w:hAnsi="仿宋_GB2312" w:eastAsia="仿宋_GB2312" w:cs="仿宋_GB2312"/>
          <w:sz w:val="32"/>
          <w:szCs w:val="32"/>
          <w:lang w:val="en-US" w:eastAsia="zh-CN"/>
        </w:rPr>
        <w:t>者的描述，</w:t>
      </w:r>
      <w:r>
        <w:rPr>
          <w:rFonts w:hint="eastAsia" w:ascii="仿宋_GB2312" w:hAnsi="仿宋_GB2312" w:eastAsia="仿宋_GB2312" w:cs="仿宋_GB2312"/>
          <w:sz w:val="32"/>
          <w:szCs w:val="32"/>
          <w:lang w:val="en-US" w:eastAsia="zh-CN"/>
        </w:rPr>
        <w:t>在有限时间内</w:t>
      </w:r>
      <w:r>
        <w:rPr>
          <w:rFonts w:hint="default" w:ascii="仿宋_GB2312" w:hAnsi="仿宋_GB2312" w:eastAsia="仿宋_GB2312" w:cs="仿宋_GB2312"/>
          <w:sz w:val="32"/>
          <w:szCs w:val="32"/>
          <w:lang w:val="en-US" w:eastAsia="zh-CN"/>
        </w:rPr>
        <w:t>猜测图片上的动物名称。</w:t>
      </w:r>
      <w:r>
        <w:rPr>
          <w:rFonts w:hint="eastAsia" w:ascii="仿宋_GB2312" w:hAnsi="仿宋_GB2312" w:eastAsia="仿宋_GB2312" w:cs="仿宋_GB2312"/>
          <w:sz w:val="32"/>
          <w:szCs w:val="32"/>
          <w:lang w:val="en-US" w:eastAsia="zh-CN"/>
        </w:rPr>
        <w:t>游戏结束后，根据各组得分情况，确定排名，并进行口头嘉奖与鼓励。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（五）观看小狗算算术（15分钟）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1.研学导师简要介绍小狗算算术的游戏规则、小狗基本信息、训练背景和算术能力，让同学们对该活动有一个基础性的了解，便于其在观察过程中更加专注、顺利。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引导学生们仔细观察小狗算数的全过程。并在此过程中，适时地引导学生们注意小狗的表达方式、神态动作等。并提出一系列问题帮助学生思考小狗是如何理解算数概念的，以及训狗师是如何教会小狗进行算数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3.研学导师邀请学生分享观察体会，引导其谈谈动物与人类的互动方式对我们的教育和学习有哪些启示。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（六）萌宠密语（15分钟）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1.研学导师需提醒所有学生在与小狗互动时都保持温和、耐心和尊重。密切关注小狗的反应和情绪变化，提醒学生在互动中注意安全。如果有学生对小狗感到害怕或不适，应带其至稍远处进行观察。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游戏环节中，工作人员首先示范观察小狗的行为与声音，学生分组实践并记录，随后尝试解读小狗的情感需求。通过互动游戏，学生可进一步观察小狗反应，理解其情绪变化。小组讨论分享观察结果，导师进行补充指导。最后，引导学生总结所学小狗行为语言及相处之道。</w:t>
      </w:r>
    </w:p>
    <w:p>
      <w:pPr>
        <w:spacing w:line="560" w:lineRule="exact"/>
        <w:ind w:firstLine="640" w:firstLineChars="200"/>
        <w:jc w:val="both"/>
        <w:rPr>
          <w:rFonts w:ascii="楷体_GB2312" w:hAnsi="楷体_GB2312" w:eastAsia="楷体_GB2312" w:cs="楷体_GB2312"/>
          <w:sz w:val="32"/>
          <w:szCs w:val="40"/>
        </w:rPr>
      </w:pP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val="en-US" w:eastAsia="zh-CN"/>
        </w:rPr>
        <w:t>十</w:t>
      </w:r>
      <w:r>
        <w:rPr>
          <w:rFonts w:hint="eastAsia" w:ascii="楷体_GB2312" w:hAnsi="楷体_GB2312" w:eastAsia="楷体_GB2312" w:cs="楷体_GB2312"/>
          <w:sz w:val="32"/>
          <w:szCs w:val="40"/>
        </w:rPr>
        <w:t>）研学成果展示与效果评价。（</w:t>
      </w:r>
      <w:r>
        <w:rPr>
          <w:rFonts w:hint="eastAsia" w:ascii="楷体_GB2312" w:hAnsi="楷体_GB2312" w:eastAsia="楷体_GB2312" w:cs="楷体_GB2312"/>
          <w:sz w:val="32"/>
          <w:szCs w:val="40"/>
          <w:lang w:val="en-US" w:eastAsia="zh-CN"/>
        </w:rPr>
        <w:t>10</w:t>
      </w:r>
      <w:r>
        <w:rPr>
          <w:rFonts w:hint="eastAsia" w:ascii="楷体_GB2312" w:hAnsi="楷体_GB2312" w:eastAsia="楷体_GB2312" w:cs="楷体_GB2312"/>
          <w:sz w:val="32"/>
          <w:szCs w:val="40"/>
        </w:rPr>
        <w:t>分钟）</w:t>
      </w:r>
    </w:p>
    <w:p>
      <w:pPr>
        <w:spacing w:line="560" w:lineRule="exact"/>
        <w:ind w:firstLine="640" w:firstLineChars="200"/>
        <w:jc w:val="both"/>
        <w:rPr>
          <w:rFonts w:hint="default" w:ascii="仿宋_GB2312" w:hAnsi="仿宋_GB2312" w:eastAsia="仿宋_GB2312" w:cs="仿宋_GB2312"/>
          <w:sz w:val="32"/>
          <w:szCs w:val="40"/>
          <w:lang w:val="en-US" w:eastAsia="zh-CN"/>
        </w:rPr>
      </w:pPr>
      <w:r>
        <w:rPr>
          <w:rFonts w:hint="eastAsia" w:ascii="楷体_GB2312" w:hAnsi="楷体_GB2312" w:eastAsia="楷体_GB2312" w:cs="楷体_GB2312"/>
          <w:sz w:val="32"/>
          <w:szCs w:val="40"/>
        </w:rPr>
        <w:t xml:space="preserve"> </w:t>
      </w:r>
      <w:r>
        <w:rPr>
          <w:rFonts w:hint="eastAsia" w:ascii="仿宋_GB2312" w:hAnsi="仿宋_GB2312" w:eastAsia="仿宋_GB2312" w:cs="仿宋_GB2312"/>
          <w:sz w:val="32"/>
          <w:szCs w:val="40"/>
        </w:rPr>
        <w:t>研学导师通过</w:t>
      </w:r>
      <w:r>
        <w:rPr>
          <w:rFonts w:hint="eastAsia" w:ascii="仿宋_GB2312" w:hAnsi="仿宋_GB2312" w:eastAsia="仿宋_GB2312" w:cs="仿宋_GB2312"/>
          <w:sz w:val="32"/>
          <w:szCs w:val="40"/>
          <w:lang w:val="en-US" w:eastAsia="zh-CN"/>
        </w:rPr>
        <w:t>对小动物科普知识的</w:t>
      </w:r>
      <w:r>
        <w:rPr>
          <w:rFonts w:hint="eastAsia" w:ascii="仿宋_GB2312" w:hAnsi="仿宋_GB2312" w:eastAsia="仿宋_GB2312" w:cs="仿宋_GB2312"/>
          <w:sz w:val="32"/>
          <w:szCs w:val="40"/>
        </w:rPr>
        <w:t>问题回顾</w:t>
      </w:r>
      <w:r>
        <w:rPr>
          <w:rFonts w:hint="eastAsia" w:ascii="仿宋_GB2312" w:hAnsi="仿宋_GB2312" w:eastAsia="仿宋_GB2312" w:cs="仿宋_GB2312"/>
          <w:sz w:val="32"/>
          <w:szCs w:val="40"/>
          <w:lang w:val="en-US" w:eastAsia="zh-CN"/>
        </w:rPr>
        <w:t>以及两次游戏的表现情况</w:t>
      </w:r>
      <w:r>
        <w:rPr>
          <w:rFonts w:hint="eastAsia" w:ascii="仿宋_GB2312" w:hAnsi="仿宋_GB2312" w:eastAsia="仿宋_GB2312" w:cs="仿宋_GB2312"/>
          <w:sz w:val="32"/>
          <w:szCs w:val="40"/>
        </w:rPr>
        <w:t>。对表现优异的同学进行嘉奖</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并引导学生开启下一阶段课程。</w:t>
      </w:r>
      <w:bookmarkStart w:id="0" w:name="_GoBack"/>
      <w:bookmarkEnd w:id="0"/>
    </w:p>
    <w:p>
      <w:pPr>
        <w:spacing w:line="560" w:lineRule="exact"/>
        <w:ind w:firstLine="640" w:firstLineChars="200"/>
        <w:jc w:val="both"/>
        <w:rPr>
          <w:rFonts w:ascii="黑体" w:hAnsi="黑体" w:eastAsia="黑体" w:cs="黑体"/>
          <w:sz w:val="32"/>
          <w:szCs w:val="40"/>
        </w:rPr>
      </w:pPr>
      <w:r>
        <w:rPr>
          <w:rFonts w:hint="eastAsia" w:ascii="黑体" w:hAnsi="黑体" w:eastAsia="黑体" w:cs="黑体"/>
          <w:sz w:val="32"/>
          <w:szCs w:val="40"/>
        </w:rPr>
        <w:t>十、研学评价</w:t>
      </w:r>
    </w:p>
    <w:p>
      <w:pPr>
        <w:spacing w:line="560" w:lineRule="exact"/>
        <w:ind w:firstLine="640" w:firstLineChars="200"/>
        <w:jc w:val="both"/>
        <w:rPr>
          <w:rFonts w:ascii="仿宋_GB2312" w:hAnsi="仿宋_GB2312" w:eastAsia="仿宋_GB2312" w:cs="仿宋_GB2312"/>
          <w:sz w:val="32"/>
          <w:szCs w:val="40"/>
        </w:rPr>
      </w:pPr>
      <w:r>
        <w:rPr>
          <w:rFonts w:hint="eastAsia" w:ascii="仿宋_GB2312" w:hAnsi="仿宋_GB2312" w:eastAsia="仿宋_GB2312" w:cs="仿宋_GB2312"/>
          <w:sz w:val="32"/>
          <w:szCs w:val="40"/>
        </w:rPr>
        <w:t>按照《宜昌市研学旅行评价试行办法》的相关规定，给予A、B、C、D等级的评价。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EF21F"/>
    <w:multiLevelType w:val="singleLevel"/>
    <w:tmpl w:val="F41EF21F"/>
    <w:lvl w:ilvl="0" w:tentative="0">
      <w:start w:val="3"/>
      <w:numFmt w:val="chineseCounting"/>
      <w:suff w:val="nothing"/>
      <w:lvlText w:val="%1、"/>
      <w:lvlJc w:val="left"/>
      <w:rPr>
        <w:rFonts w:hint="eastAsia"/>
      </w:rPr>
    </w:lvl>
  </w:abstractNum>
  <w:abstractNum w:abstractNumId="1">
    <w:nsid w:val="2667C910"/>
    <w:multiLevelType w:val="singleLevel"/>
    <w:tmpl w:val="2667C91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NWQ4ODhjYTJkNTU0MDRmYjMzNzVlMjUyZjdhY2MifQ=="/>
  </w:docVars>
  <w:rsids>
    <w:rsidRoot w:val="0D13023A"/>
    <w:rsid w:val="0D13023A"/>
    <w:rsid w:val="1BD40883"/>
    <w:rsid w:val="3B6F7C91"/>
    <w:rsid w:val="721D26F3"/>
    <w:rsid w:val="78E35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2599</Words>
  <Characters>2621</Characters>
  <Lines>0</Lines>
  <Paragraphs>0</Paragraphs>
  <TotalTime>13</TotalTime>
  <ScaleCrop>false</ScaleCrop>
  <LinksUpToDate>false</LinksUpToDate>
  <CharactersWithSpaces>2623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2024-07-29T07:22:00Z</dcterms:created>
  <dc:creator>马克图布er</dc:creator>
  <cp:lastModifiedBy>守护大雄的叮当猫</cp:lastModifiedBy>
  <dcterms:modified xsi:type="dcterms:W3CDTF">2024-08-08T08:13:13Z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D8646D32E0954920B858E47986CF08DD_11</vt:lpwstr>
  </property>
</Properties>
</file>