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723" w:firstLineChars="200"/>
        <w:jc w:val="center"/>
        <w:textAlignment w:val="auto"/>
        <w:outlineLvl w:val="0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传颂女娲精神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课程简介：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该课程依托</w:t>
      </w:r>
      <w:r>
        <w:rPr>
          <w:rFonts w:hint="eastAsia" w:ascii="宋体" w:hAnsi="宋体" w:eastAsia="宋体" w:cs="宋体"/>
          <w:sz w:val="24"/>
          <w:szCs w:val="24"/>
        </w:rPr>
        <w:t>荆州方特东方神画主题乐园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中的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女娲补天馆，以女娲补天的故事为主题，开展创意名片制作、参观互动演出、制作人物书签等课程，引导学生了解以女娲形象为代表的中国传统神话内涵，实现增强学生传统文化自信的目的。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适合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段：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年级—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年级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课时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30分钟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地点：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女娲补天馆前广场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内容简介：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项目一：课程导入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以师生问答的形式，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由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神话故事女娲补天</w:t>
      </w:r>
      <w:r>
        <w:rPr>
          <w:rFonts w:hint="eastAsia" w:ascii="宋体" w:hAnsi="宋体" w:eastAsia="宋体" w:cs="宋体"/>
          <w:kern w:val="0"/>
          <w:sz w:val="24"/>
          <w:szCs w:val="24"/>
        </w:rPr>
        <w:t>引入，使学生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了解关于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女娲补天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的基本信息;同时提出一些有深度的问题，设置悬念，引发学生的思考（例如：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女娲补天这个故事传达了古人什么样的思想？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项目二：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课程初探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女娲为什么要补天？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为提高学生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对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的认识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，由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撞断不周山的故事背景引入，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理清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故事线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项目三：实操实践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讲述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女娲造人，共工撞断不周山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女娲补天的故事，导师向学生传达女娲形象的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核心事件与精神内涵。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创意名片制作：划分小组，在导师的引导为女娲补天故事中的主要角色设计创意名片，并向其他小组进行分享。参观女娲补天互动演出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在导师的引导下有序进入女娲补天场馆，参观游览女娲补天互动演出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制作人物书签：仿照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女娲形象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，制作自己的纪念书签，存储此行美好记忆。</w:t>
      </w:r>
    </w:p>
    <w:p>
      <w:pPr>
        <w:keepNext w:val="0"/>
        <w:keepLines w:val="0"/>
        <w:pageBreakBefore w:val="0"/>
        <w:widowControl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项目四：小组展示</w:t>
      </w:r>
    </w:p>
    <w:p>
      <w:pPr>
        <w:keepNext w:val="0"/>
        <w:keepLines w:val="0"/>
        <w:pageBreakBefore w:val="0"/>
        <w:widowControl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每个小组依次在讲台展示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人物书签。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项目五：总结分享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各组分工完成收具工作及清洁工作。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可以分享自己的感悟与收获。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项目六：研学评价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教师总结课堂并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按照《宜昌市研学旅行评价试行办法》规定，给予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ABCD档次的评价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项目七：成果物化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请同学们回家后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利用课堂所学为父母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介绍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，讲讲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的故事，分享自己的感悟。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活动形式：互动、体验、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DIY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图片：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1254125</wp:posOffset>
            </wp:positionV>
            <wp:extent cx="2884805" cy="2780030"/>
            <wp:effectExtent l="0" t="0" r="1270" b="1270"/>
            <wp:wrapTopAndBottom/>
            <wp:docPr id="4" name="图片 4" descr="a0a10e2fe2e409a5472ab32a386a0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a10e2fe2e409a5472ab32a386a07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-160020</wp:posOffset>
            </wp:positionH>
            <wp:positionV relativeFrom="page">
              <wp:posOffset>1254125</wp:posOffset>
            </wp:positionV>
            <wp:extent cx="2884805" cy="2780030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r="33436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780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教育意义：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价值体认：通过对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女娲补天故事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</w:t>
      </w:r>
      <w:r>
        <w:rPr>
          <w:rFonts w:hint="eastAsia" w:ascii="宋体" w:hAnsi="宋体" w:eastAsia="宋体" w:cs="宋体"/>
          <w:sz w:val="24"/>
          <w:szCs w:val="24"/>
        </w:rPr>
        <w:t>，让学生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伟大的人格以及以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为代表的中国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传统神话内涵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责任担当：通过对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精神</w:t>
      </w:r>
      <w:r>
        <w:rPr>
          <w:rFonts w:hint="eastAsia" w:ascii="宋体" w:hAnsi="宋体" w:eastAsia="宋体" w:cs="宋体"/>
          <w:sz w:val="24"/>
          <w:szCs w:val="24"/>
        </w:rPr>
        <w:t>的学习，使学生提高个人涵养和民族自豪感。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问题解决：提高学生对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</w:t>
      </w:r>
      <w:r>
        <w:rPr>
          <w:rFonts w:hint="eastAsia" w:ascii="宋体" w:hAnsi="宋体" w:eastAsia="宋体" w:cs="宋体"/>
          <w:sz w:val="24"/>
          <w:szCs w:val="24"/>
        </w:rPr>
        <w:t>的认知并将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的精神</w:t>
      </w:r>
      <w:r>
        <w:rPr>
          <w:rFonts w:hint="eastAsia" w:ascii="宋体" w:hAnsi="宋体" w:eastAsia="宋体" w:cs="宋体"/>
          <w:sz w:val="24"/>
          <w:szCs w:val="24"/>
        </w:rPr>
        <w:t>真正落脚于我们的实际生活中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并增强中国传统文化的信心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创意物化：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自己亲手制作的书签，随身携带仿佛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陪伴在身边。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50145"/>
    <w:multiLevelType w:val="singleLevel"/>
    <w:tmpl w:val="6CE501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OWZkM2E1ZDk4NGZlOTg2OTU0MGZmODk5YjJjOWYifQ=="/>
  </w:docVars>
  <w:rsids>
    <w:rsidRoot w:val="7D99247A"/>
    <w:rsid w:val="150C3C4C"/>
    <w:rsid w:val="33954C91"/>
    <w:rsid w:val="5D3C6254"/>
    <w:rsid w:val="62C7146A"/>
    <w:rsid w:val="7D9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815</Characters>
  <Lines>0</Lines>
  <Paragraphs>0</Paragraphs>
  <TotalTime>17</TotalTime>
  <ScaleCrop>false</ScaleCrop>
  <LinksUpToDate>false</LinksUpToDate>
  <CharactersWithSpaces>815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2023-05-17T09:27:00Z</dcterms:created>
  <dc:creator>文武不陈</dc:creator>
  <cp:lastModifiedBy>文武不陈</cp:lastModifiedBy>
  <dcterms:modified xsi:type="dcterms:W3CDTF">2023-06-06T14:16:10Z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8A4E9397D92F4660A8E2036964E37FB7_11</vt:lpwstr>
  </property>
</Properties>
</file>