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缅怀石牌战火纷飞洒热血 珍惜校园书声朗朗成栋梁</w:t>
      </w:r>
    </w:p>
    <w:p>
      <w:pPr>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三峡人家研学</w:t>
      </w:r>
      <w:r>
        <w:rPr>
          <w:rFonts w:ascii="仿宋" w:hAnsi="仿宋" w:eastAsia="仿宋"/>
          <w:sz w:val="28"/>
          <w:szCs w:val="28"/>
        </w:rPr>
        <w:t>基地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lang w:val="en-US" w:eastAsia="zh-CN"/>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b/>
          <w:sz w:val="28"/>
          <w:szCs w:val="28"/>
        </w:rPr>
        <w:t>课程名称</w:t>
      </w:r>
      <w:r>
        <w:rPr>
          <w:rFonts w:hint="eastAsia" w:ascii="仿宋" w:hAnsi="仿宋" w:eastAsia="仿宋"/>
          <w:b/>
          <w:sz w:val="28"/>
          <w:szCs w:val="28"/>
        </w:rPr>
        <w:t>：</w:t>
      </w:r>
      <w:r>
        <w:rPr>
          <w:rFonts w:hint="eastAsia" w:ascii="仿宋" w:hAnsi="仿宋" w:eastAsia="仿宋"/>
          <w:sz w:val="28"/>
          <w:szCs w:val="28"/>
          <w:lang w:val="en-US" w:eastAsia="zh-CN"/>
        </w:rPr>
        <w:t>缅怀石牌战火纷飞洒热血 珍惜校园书声朗朗成栋梁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sz w:val="28"/>
          <w:szCs w:val="28"/>
        </w:rPr>
      </w:pPr>
      <w:r>
        <w:rPr>
          <w:rFonts w:ascii="仿宋" w:hAnsi="仿宋" w:eastAsia="仿宋"/>
          <w:b/>
          <w:sz w:val="28"/>
          <w:szCs w:val="28"/>
        </w:rPr>
        <w:t>二</w:t>
      </w:r>
      <w:r>
        <w:rPr>
          <w:rFonts w:hint="eastAsia" w:ascii="仿宋" w:hAnsi="仿宋" w:eastAsia="仿宋"/>
          <w:b/>
          <w:sz w:val="28"/>
          <w:szCs w:val="28"/>
        </w:rPr>
        <w:t>、</w:t>
      </w:r>
      <w:r>
        <w:rPr>
          <w:rFonts w:ascii="仿宋" w:hAnsi="仿宋" w:eastAsia="仿宋"/>
          <w:b/>
          <w:sz w:val="28"/>
          <w:szCs w:val="28"/>
        </w:rPr>
        <w:t>课程内容</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1943年5月至6月间，日寇为打通西进陪都重庆的道路，妄图逼迫中国投降，纠集十万侵略军，向宜昌境内石牌镇进发。如果石牌防线被破，重庆再无天险，中国也退无可退，中华民族陷入生死存亡关头，石牌因此又被称为“最后的国门”。在“军事第一，第六战区第一，石牌第一”的决死口号下，中国军队十五万人集结石牌周边，石牌保卫战由此爆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经过一个月的殊死激战，中国军队依托石牌有利地形，以伤亡一万人的代价，打死打伤日军25718人，击毁飞机45架，汽车75辆，船艇122艘。经此一役，彻底粉碎了日寇灭亡中国的野心，日军再无力西进，全国战场形势也彻底扭转。两年后，日本投降，中国十四年艰苦抗战取得最终胜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“石牌保卫战”震惊世界，被西方国家誉为“东方斯大林格勒保卫战”，国际影响深远，对世界反法西斯战争产生极大的鼓舞。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2015年，石牌抗战遗址被列入国家级抗战纪念设施、遗址名录；同年，石牌要塞旅游区被国家旅游局全国红色旅游工作协调小组办公室列入全国65条抗战主题红色旅游精品线路，成为全国红色旅游经典景区；石牌抗战纪念馆被湖北省人民政府命名为湖北省国防教育基地；2018年，石牌抗战纪念馆成为首批宜昌市爱国主义教育基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t>在本堂课上，同学们将跟随研学导师的讲解和幻灯片展示，走入炮火纷飞的英勇抗战史，感受这片热血洒就的土地所承载的不朽抗战精神。本堂课将革命历史教育及爱国主义教育进行结合，向青少年传播积极的正能量和主流价值观，借助历史叙事让鲜活的人物和昔日的场景重现，使同学们重温抗战烽火岁月下的家国情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重点：中华民族当时面临的存亡危机以及当时的战争态势。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难点：现在的学生成长在和平的环境中，如何让学生身临其境感受战争的残酷，如何感受先烈们为了今天的和平所作出的无畏牺牲。</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b/>
          <w:sz w:val="28"/>
          <w:szCs w:val="28"/>
        </w:rPr>
      </w:pPr>
      <w:r>
        <w:rPr>
          <w:rFonts w:ascii="仿宋" w:hAnsi="仿宋" w:eastAsia="仿宋"/>
          <w:b/>
          <w:sz w:val="28"/>
          <w:szCs w:val="28"/>
        </w:rPr>
        <w:t>课程目标</w:t>
      </w:r>
      <w:r>
        <w:rPr>
          <w:rFonts w:hint="eastAsia" w:ascii="仿宋" w:hAnsi="仿宋" w:eastAsia="仿宋"/>
          <w:b/>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sz w:val="28"/>
          <w:szCs w:val="28"/>
          <w:lang w:eastAsia="zh-CN"/>
        </w:rPr>
      </w:pPr>
      <w:r>
        <w:rPr>
          <w:rFonts w:hint="eastAsia" w:ascii="仿宋" w:hAnsi="仿宋" w:eastAsia="仿宋"/>
          <w:b w:val="0"/>
          <w:bCs/>
          <w:sz w:val="28"/>
          <w:szCs w:val="28"/>
          <w:lang w:eastAsia="zh-CN"/>
        </w:rPr>
        <w:t>价值认同：</w:t>
      </w:r>
      <w:r>
        <w:rPr>
          <w:rFonts w:hint="eastAsia" w:ascii="仿宋" w:hAnsi="仿宋" w:eastAsia="仿宋"/>
          <w:b w:val="0"/>
          <w:bCs/>
          <w:sz w:val="28"/>
          <w:szCs w:val="28"/>
          <w:lang w:val="en-US" w:eastAsia="zh-CN"/>
        </w:rPr>
        <w:t>外敌当前，国家面临生死存亡，亿万华夏子孙不分民族、不分地域,大家说着不同的方言，吃着不同的主食，穿着不同的服饰，走到了一起，吃着一个锅里的饭，穿上一样的军装。此时他们只有一个名字—中国人，他们互相托付生死，同仇敌忾。聚丝成绳，韧不可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sz w:val="28"/>
          <w:szCs w:val="28"/>
          <w:lang w:eastAsia="zh-CN"/>
        </w:rPr>
      </w:pPr>
      <w:r>
        <w:rPr>
          <w:rFonts w:hint="eastAsia" w:ascii="仿宋" w:hAnsi="仿宋" w:eastAsia="仿宋"/>
          <w:b w:val="0"/>
          <w:bCs/>
          <w:sz w:val="28"/>
          <w:szCs w:val="28"/>
          <w:lang w:eastAsia="zh-CN"/>
        </w:rPr>
        <w:t>责任担当：</w:t>
      </w:r>
      <w:r>
        <w:rPr>
          <w:rFonts w:hint="eastAsia" w:ascii="仿宋" w:hAnsi="仿宋" w:eastAsia="仿宋"/>
          <w:b w:val="0"/>
          <w:bCs/>
          <w:sz w:val="28"/>
          <w:szCs w:val="28"/>
          <w:lang w:val="en-US" w:eastAsia="zh-CN"/>
        </w:rPr>
        <w:t>纵观全球历史，从来没有什么岁月静好，只有先烈用鲜血为子孙后代换来的和平。学生们应该扛起建设祖国的重任，和平不是施舍来的，唯有自己强大了，才能换来长久的和平。</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sz w:val="28"/>
          <w:szCs w:val="28"/>
          <w:lang w:eastAsia="zh-CN"/>
        </w:rPr>
      </w:pPr>
      <w:r>
        <w:rPr>
          <w:rFonts w:hint="eastAsia" w:ascii="仿宋" w:hAnsi="仿宋" w:eastAsia="仿宋"/>
          <w:b w:val="0"/>
          <w:bCs/>
          <w:sz w:val="28"/>
          <w:szCs w:val="28"/>
          <w:lang w:eastAsia="zh-CN"/>
        </w:rPr>
        <w:t>问题解决：</w:t>
      </w:r>
      <w:r>
        <w:rPr>
          <w:rFonts w:hint="eastAsia" w:ascii="仿宋" w:hAnsi="仿宋" w:eastAsia="仿宋"/>
          <w:b w:val="0"/>
          <w:bCs/>
          <w:sz w:val="28"/>
          <w:szCs w:val="28"/>
          <w:lang w:val="en-US" w:eastAsia="zh-CN"/>
        </w:rPr>
        <w:t>日本为代表的法西斯为什么会发动侵略？石牌保卫战中，我们人数占优、地形占优，为什么战争会进行的如此残酷？今天的我们要做些什么，才能使我们的国家强大，未来不再受人欺负？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sz w:val="28"/>
          <w:szCs w:val="28"/>
          <w:lang w:eastAsia="zh-CN"/>
        </w:rPr>
      </w:pPr>
      <w:r>
        <w:rPr>
          <w:rFonts w:hint="eastAsia" w:ascii="仿宋" w:hAnsi="仿宋" w:eastAsia="仿宋"/>
          <w:b w:val="0"/>
          <w:bCs/>
          <w:sz w:val="28"/>
          <w:szCs w:val="28"/>
          <w:lang w:eastAsia="zh-CN"/>
        </w:rPr>
        <w:t>创意物化：</w:t>
      </w:r>
      <w:r>
        <w:rPr>
          <w:rFonts w:hint="eastAsia" w:ascii="仿宋" w:hAnsi="仿宋" w:eastAsia="仿宋"/>
          <w:b w:val="0"/>
          <w:bCs/>
          <w:sz w:val="28"/>
          <w:szCs w:val="28"/>
          <w:lang w:val="en-US" w:eastAsia="zh-CN"/>
        </w:rPr>
        <w:t>学生换上军装，以人为战棋，地面为沙盘模拟中日双方军队的部署和战斗情况。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b/>
          <w:sz w:val="28"/>
          <w:szCs w:val="28"/>
        </w:rPr>
        <w:t>四、课程时长：</w:t>
      </w:r>
      <w:r>
        <w:rPr>
          <w:rFonts w:hint="eastAsia" w:ascii="仿宋" w:hAnsi="仿宋" w:eastAsia="仿宋"/>
          <w:b w:val="0"/>
          <w:bCs/>
          <w:sz w:val="28"/>
          <w:szCs w:val="28"/>
        </w:rPr>
        <w:t>180分钟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olor w:val="FF0000"/>
          <w:sz w:val="28"/>
          <w:szCs w:val="28"/>
          <w:lang w:val="en-US" w:eastAsia="zh-CN"/>
        </w:rPr>
      </w:pPr>
      <w:r>
        <w:rPr>
          <w:rFonts w:hint="eastAsia" w:ascii="仿宋" w:hAnsi="仿宋" w:eastAsia="仿宋"/>
          <w:b/>
          <w:sz w:val="28"/>
          <w:szCs w:val="28"/>
        </w:rPr>
        <w:t>五、适合学段：</w:t>
      </w:r>
      <w:r>
        <w:rPr>
          <w:rFonts w:hint="eastAsia" w:ascii="仿宋" w:hAnsi="仿宋" w:eastAsia="仿宋"/>
          <w:b w:val="0"/>
          <w:bCs/>
          <w:sz w:val="28"/>
          <w:szCs w:val="28"/>
          <w:lang w:val="en-US" w:eastAsia="zh-CN"/>
        </w:rPr>
        <w:t>初中段、高中段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val="0"/>
          <w:bCs/>
          <w:sz w:val="28"/>
          <w:szCs w:val="28"/>
          <w:lang w:val="en-US" w:eastAsia="zh-CN"/>
        </w:rPr>
      </w:pPr>
      <w:r>
        <w:rPr>
          <w:rFonts w:hint="eastAsia" w:ascii="仿宋" w:hAnsi="仿宋" w:eastAsia="仿宋"/>
          <w:b/>
          <w:sz w:val="28"/>
          <w:szCs w:val="28"/>
        </w:rPr>
        <w:t>六、研学地点：</w:t>
      </w:r>
      <w:r>
        <w:rPr>
          <w:rFonts w:hint="eastAsia" w:ascii="仿宋" w:hAnsi="仿宋" w:eastAsia="仿宋"/>
          <w:b w:val="0"/>
          <w:bCs/>
          <w:sz w:val="28"/>
          <w:szCs w:val="28"/>
          <w:lang w:val="en-US" w:eastAsia="zh-CN"/>
        </w:rPr>
        <w:t>石牌抗战历史陈列馆（扩建中）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val="0"/>
          <w:bCs/>
          <w:sz w:val="28"/>
          <w:szCs w:val="28"/>
          <w:lang w:val="en-US" w:eastAsia="zh-CN"/>
        </w:rPr>
      </w:pPr>
      <w:r>
        <w:rPr>
          <w:rFonts w:hint="eastAsia" w:ascii="仿宋" w:hAnsi="仿宋" w:eastAsia="仿宋"/>
          <w:b w:val="0"/>
          <w:bCs/>
          <w:sz w:val="28"/>
          <w:szCs w:val="28"/>
          <w:lang w:val="en-US" w:eastAsia="zh-CN"/>
        </w:rPr>
        <w:drawing>
          <wp:inline distT="0" distB="0" distL="114300" distR="114300">
            <wp:extent cx="5255895" cy="2513965"/>
            <wp:effectExtent l="0" t="0" r="1905" b="635"/>
            <wp:docPr id="6" name="图片 6" descr="石牌抗战纪念馆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石牌抗战纪念馆效果图"/>
                    <pic:cNvPicPr>
                      <a:picLocks noChangeAspect="1"/>
                    </pic:cNvPicPr>
                  </pic:nvPicPr>
                  <pic:blipFill>
                    <a:blip r:embed="rId4"/>
                    <a:srcRect b="8505"/>
                    <a:stretch>
                      <a:fillRect/>
                    </a:stretch>
                  </pic:blipFill>
                  <pic:spPr>
                    <a:xfrm>
                      <a:off x="0" y="0"/>
                      <a:ext cx="5255895" cy="25139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 w:val="0"/>
          <w:bCs/>
          <w:sz w:val="28"/>
          <w:szCs w:val="28"/>
          <w:lang w:val="en-US" w:eastAsia="zh-CN"/>
        </w:rPr>
      </w:pPr>
      <w:r>
        <w:rPr>
          <w:rFonts w:hint="eastAsia" w:ascii="仿宋" w:hAnsi="仿宋" w:eastAsia="仿宋"/>
          <w:b/>
          <w:sz w:val="28"/>
          <w:szCs w:val="28"/>
          <w:lang w:val="en-US" w:eastAsia="zh-CN"/>
        </w:rPr>
        <w:t>七、接待规模：</w:t>
      </w:r>
      <w:r>
        <w:rPr>
          <w:rFonts w:hint="eastAsia" w:ascii="仿宋" w:hAnsi="仿宋" w:eastAsia="仿宋"/>
          <w:b w:val="0"/>
          <w:bCs/>
          <w:sz w:val="28"/>
          <w:szCs w:val="28"/>
          <w:lang w:val="en-US" w:eastAsia="zh-CN"/>
        </w:rPr>
        <w:t>400人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、配备师资：</w:t>
      </w:r>
      <w:r>
        <w:rPr>
          <w:rFonts w:hint="eastAsia" w:ascii="仿宋" w:hAnsi="仿宋" w:eastAsia="仿宋"/>
          <w:b w:val="0"/>
          <w:bCs/>
          <w:sz w:val="28"/>
          <w:szCs w:val="28"/>
        </w:rPr>
        <w:t>每班配置1-2名研学导师、1名安全员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sz w:val="28"/>
          <w:szCs w:val="28"/>
          <w:lang w:val="en-US" w:eastAsia="zh-CN"/>
        </w:rPr>
      </w:pPr>
      <w:r>
        <w:rPr>
          <w:rFonts w:hint="eastAsia" w:ascii="仿宋" w:hAnsi="仿宋" w:eastAsia="仿宋"/>
          <w:b/>
          <w:sz w:val="28"/>
          <w:szCs w:val="28"/>
          <w:lang w:val="en-US" w:eastAsia="zh-CN"/>
        </w:rPr>
        <w:t>九</w:t>
      </w:r>
      <w:r>
        <w:rPr>
          <w:rFonts w:hint="eastAsia" w:ascii="仿宋" w:hAnsi="仿宋" w:eastAsia="仿宋"/>
          <w:b/>
          <w:sz w:val="28"/>
          <w:szCs w:val="28"/>
        </w:rPr>
        <w:t>、研学用具：</w:t>
      </w:r>
      <w:r>
        <w:rPr>
          <w:rFonts w:hint="eastAsia" w:ascii="仿宋" w:hAnsi="仿宋" w:eastAsia="仿宋"/>
          <w:b w:val="0"/>
          <w:bCs/>
          <w:sz w:val="28"/>
          <w:szCs w:val="28"/>
          <w:lang w:val="en-US" w:eastAsia="zh-CN"/>
        </w:rPr>
        <w:t>各类武器模型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sz w:val="28"/>
          <w:szCs w:val="28"/>
        </w:rPr>
      </w:pPr>
      <w:r>
        <w:rPr>
          <w:rFonts w:hint="eastAsia" w:ascii="仿宋" w:hAnsi="仿宋" w:eastAsia="仿宋"/>
          <w:b/>
          <w:sz w:val="28"/>
          <w:szCs w:val="28"/>
          <w:lang w:val="en-US" w:eastAsia="zh-CN"/>
        </w:rPr>
        <w:t>十</w:t>
      </w:r>
      <w:r>
        <w:rPr>
          <w:rFonts w:hint="eastAsia" w:ascii="仿宋" w:hAnsi="仿宋" w:eastAsia="仿宋"/>
          <w:b/>
          <w:sz w:val="28"/>
          <w:szCs w:val="28"/>
        </w:rPr>
        <w:t>、研学流程：</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b w:val="0"/>
          <w:bCs w:val="0"/>
          <w:sz w:val="28"/>
          <w:szCs w:val="28"/>
        </w:rPr>
      </w:pPr>
      <w:r>
        <w:rPr>
          <w:rFonts w:hint="eastAsia" w:ascii="仿宋" w:hAnsi="仿宋" w:eastAsia="仿宋"/>
          <w:b w:val="0"/>
          <w:bCs w:val="0"/>
          <w:sz w:val="28"/>
          <w:szCs w:val="28"/>
          <w:lang w:val="en-US" w:eastAsia="zh-CN"/>
        </w:rPr>
        <w:t>1、</w:t>
      </w:r>
      <w:r>
        <w:rPr>
          <w:rFonts w:hint="eastAsia" w:ascii="仿宋" w:hAnsi="仿宋" w:eastAsia="仿宋"/>
          <w:b w:val="0"/>
          <w:bCs w:val="0"/>
          <w:sz w:val="28"/>
          <w:szCs w:val="28"/>
        </w:rPr>
        <w:t>课程知识点导入：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b w:val="0"/>
          <w:bCs/>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20分钟</w:t>
      </w:r>
      <w:r>
        <w:rPr>
          <w:rFonts w:hint="eastAsia" w:ascii="仿宋" w:hAnsi="仿宋" w:eastAsia="仿宋"/>
          <w:sz w:val="28"/>
          <w:szCs w:val="28"/>
          <w:lang w:eastAsia="zh-CN"/>
        </w:rPr>
        <w:t>）</w:t>
      </w:r>
      <w:r>
        <w:rPr>
          <w:rFonts w:hint="eastAsia" w:ascii="仿宋" w:hAnsi="仿宋" w:eastAsia="仿宋"/>
          <w:b w:val="0"/>
          <w:bCs w:val="0"/>
          <w:sz w:val="28"/>
          <w:szCs w:val="28"/>
          <w:lang w:val="en-US" w:eastAsia="zh-CN"/>
        </w:rPr>
        <w:t>1931年“九一八事变”,日本发动侵华战争，东北沦陷。1937年“七七事变”北平沦陷，同年太原、上海、南京沦陷，1938年广州、武汉沦陷。1940年6月12日，宜昌沦陷。几年时间里，中国已有大半国土被日本侵略者占领，尽是中国核心富裕地区。此时的中国仅存西南一隅，生死存亡之际，形势万分危急。</w:t>
      </w:r>
      <w:r>
        <w:rPr>
          <w:rFonts w:hint="eastAsia" w:ascii="仿宋" w:hAnsi="仿宋" w:eastAsia="仿宋"/>
          <w:b w:val="0"/>
          <w:bCs/>
          <w:sz w:val="28"/>
          <w:szCs w:val="28"/>
          <w:lang w:val="en-US" w:eastAsia="zh-CN"/>
        </w:rPr>
        <w:t>1943年5月，日军在宜昌地区纠集十万人，意图攻破石牌天险，兵锋直指当时陪都重庆，中国已经退无可退，在石牌聚集15万军队，准备与日军进行殊死一搏。</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b w:val="0"/>
          <w:bCs/>
          <w:sz w:val="28"/>
          <w:szCs w:val="28"/>
          <w:lang w:val="en-US" w:eastAsia="zh-CN"/>
        </w:rPr>
      </w:pPr>
      <w:r>
        <w:rPr>
          <w:rFonts w:hint="eastAsia" w:ascii="仿宋" w:hAnsi="仿宋" w:eastAsia="仿宋"/>
          <w:b w:val="0"/>
          <w:bCs/>
          <w:sz w:val="28"/>
          <w:szCs w:val="28"/>
          <w:lang w:val="en-US" w:eastAsia="zh-CN"/>
        </w:rPr>
        <w:t>时间线：1938年10月25日武汉沦陷；1938年底，石牌要塞开始修建；</w:t>
      </w:r>
      <w:r>
        <w:rPr>
          <w:rFonts w:hint="eastAsia" w:ascii="仿宋" w:hAnsi="仿宋" w:eastAsia="仿宋"/>
          <w:b w:val="0"/>
          <w:bCs w:val="0"/>
          <w:sz w:val="28"/>
          <w:szCs w:val="28"/>
          <w:lang w:val="en-US" w:eastAsia="zh-CN"/>
        </w:rPr>
        <w:t>1940年6月12日，宜昌沦陷；1941年3月，日军分两路进攻石牌镇，惨败而归；1941年12月7日，日军偷袭珍珠港；</w:t>
      </w:r>
      <w:r>
        <w:rPr>
          <w:rFonts w:hint="eastAsia" w:ascii="仿宋" w:hAnsi="仿宋" w:eastAsia="仿宋"/>
          <w:b w:val="0"/>
          <w:bCs/>
          <w:sz w:val="28"/>
          <w:szCs w:val="28"/>
          <w:lang w:val="en-US" w:eastAsia="zh-CN"/>
        </w:rPr>
        <w:t>1943年5月，石牌保卫战。</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b w:val="0"/>
          <w:bCs w:val="0"/>
          <w:sz w:val="28"/>
          <w:szCs w:val="28"/>
        </w:rPr>
      </w:pPr>
      <w:r>
        <w:rPr>
          <w:rFonts w:hint="eastAsia" w:ascii="仿宋" w:hAnsi="仿宋" w:eastAsia="仿宋"/>
          <w:b w:val="0"/>
          <w:bCs w:val="0"/>
          <w:sz w:val="28"/>
          <w:szCs w:val="28"/>
        </w:rPr>
        <w:t>研学任务实践探究：</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drawing>
          <wp:inline distT="0" distB="0" distL="114300" distR="114300">
            <wp:extent cx="5271770" cy="2501265"/>
            <wp:effectExtent l="0" t="0" r="5080" b="13335"/>
            <wp:docPr id="7" name="图片 7" descr="石牌要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石牌要塞"/>
                    <pic:cNvPicPr>
                      <a:picLocks noChangeAspect="1"/>
                    </pic:cNvPicPr>
                  </pic:nvPicPr>
                  <pic:blipFill>
                    <a:blip r:embed="rId5"/>
                    <a:stretch>
                      <a:fillRect/>
                    </a:stretch>
                  </pic:blipFill>
                  <pic:spPr>
                    <a:xfrm>
                      <a:off x="0" y="0"/>
                      <a:ext cx="5271770" cy="2501265"/>
                    </a:xfrm>
                    <a:prstGeom prst="rect">
                      <a:avLst/>
                    </a:prstGeom>
                  </pic:spPr>
                </pic:pic>
              </a:graphicData>
            </a:graphic>
          </wp:inline>
        </w:drawing>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20分钟</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同学们</w:t>
      </w:r>
      <w:bookmarkStart w:id="0" w:name="_GoBack"/>
      <w:bookmarkEnd w:id="0"/>
      <w:r>
        <w:rPr>
          <w:rFonts w:hint="eastAsia" w:ascii="仿宋" w:hAnsi="仿宋" w:eastAsia="仿宋"/>
          <w:b w:val="0"/>
          <w:bCs w:val="0"/>
          <w:sz w:val="28"/>
          <w:szCs w:val="28"/>
          <w:lang w:val="en-US" w:eastAsia="zh-CN"/>
        </w:rPr>
        <w:t>列队参加誓师大会。</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b w:val="0"/>
          <w:bCs w:val="0"/>
          <w:sz w:val="24"/>
          <w:szCs w:val="24"/>
          <w:lang w:val="en-US" w:eastAsia="zh-CN"/>
        </w:rPr>
      </w:pPr>
      <w:r>
        <w:rPr>
          <w:rFonts w:hint="eastAsia" w:ascii="仿宋" w:hAnsi="仿宋" w:eastAsia="仿宋"/>
          <w:b w:val="0"/>
          <w:bCs w:val="0"/>
          <w:sz w:val="28"/>
          <w:szCs w:val="28"/>
          <w:lang w:val="en-US" w:eastAsia="zh-CN"/>
        </w:rPr>
        <w:t>蒋介石给胡琏下达死令</w:t>
      </w:r>
      <w:r>
        <w:rPr>
          <w:rFonts w:hint="eastAsia" w:ascii="仿宋" w:hAnsi="仿宋" w:eastAsia="仿宋"/>
          <w:b w:val="0"/>
          <w:bCs w:val="0"/>
          <w:sz w:val="24"/>
          <w:szCs w:val="24"/>
          <w:lang w:val="en-US" w:eastAsia="zh-CN"/>
        </w:rPr>
        <w:t>“石牌镇乃中国的斯大林格勒，是关系陪都安危之要地，英勇杀敌，坚守石牌镇要塞，勿失聚歼敌军之良机”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研学导师朗读第六战区司令部至石牌前线电文：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val="0"/>
          <w:bCs w:val="0"/>
          <w:sz w:val="28"/>
          <w:szCs w:val="28"/>
          <w:lang w:val="en-US" w:eastAsia="zh-CN"/>
        </w:rPr>
      </w:pPr>
      <w:r>
        <w:rPr>
          <w:rFonts w:hint="eastAsia" w:ascii="仿宋" w:hAnsi="仿宋" w:eastAsia="仿宋"/>
          <w:b w:val="0"/>
          <w:bCs w:val="0"/>
          <w:sz w:val="24"/>
          <w:szCs w:val="24"/>
          <w:lang w:val="en-US" w:eastAsia="zh-CN"/>
        </w:rPr>
        <w:t>石牌要塞之防守，关系江防全局，全国瞩目，关系重大，不言而喻，务必以最大的决心，誓死固守每一寸土地，必使敌付出最高代价，而终于驱逐之，已完成我中华最伟大之任务。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学生代表朗读陆军第十一师师长胡琏写给妻子的绝命家书：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val="0"/>
          <w:sz w:val="24"/>
          <w:szCs w:val="24"/>
          <w:lang w:val="en-US" w:eastAsia="zh-CN"/>
        </w:rPr>
      </w:pPr>
      <w:r>
        <w:rPr>
          <w:rFonts w:hint="default" w:ascii="仿宋" w:hAnsi="仿宋" w:eastAsia="仿宋"/>
          <w:b w:val="0"/>
          <w:bCs w:val="0"/>
          <w:sz w:val="24"/>
          <w:szCs w:val="24"/>
          <w:lang w:val="en-US" w:eastAsia="zh-CN"/>
        </w:rPr>
        <w:t>我今奉命担任石牌要塞守备，原属本分，故我毫无牵挂。仅亲老家贫，妻少子幼，乡关万里，孤寡无依，稍感戚戚，然亦无可奈何，只好付之命运。诸子长大成人，仍以当军人为父报仇，为国尽忠为宜。家中能节俭，当可温饱，穷而乐古有明训，你当能体念及之。十余年戎马生涯，负你之处良多，今当诀别，感念至深。接读此信，亦悲亦勿痛，人生百年，终有一死，死得其所，正宜欢乐。匆匆谨祝珍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石牌抗战前陆军十一师祭天誓词：</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我今率堂堂之师，保卫我祖宗艰苦经营遗留吾人之土地，名正言顺，鬼伏神钦，决心至坚，誓死不渝。汉贼不两立，古有明训；华夷须严辨，春秋存义。生为军人，死为军魂。后人视今，亦尤今人之视昔，吾何惴[zhuì]焉！今贼来犯，决予痛歼，力尽，以身殉之。然吾坚信苍苍者天必佑忠诚，吾人于血战之际胜利即在握。</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20分钟）参观石牌抗战实物展品、历史照片，了解当时中国的军人、军装、枪械。并了解和日军装备的差距，思考为什么15万中华热血男儿占据长江三峡天险却和10万深入腹地的日寇陷入惨烈的战斗，在付出重大代价下才将日寇赶出了家园。</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10分钟</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参观军用地图，导师讲解双方的兵力部署和攻防战术。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（10分钟）学生们休息、上洗手间。</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（20分钟）演播厅观看石牌抗战纪录片。</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（20分钟）参观石牌抗战遗址</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b w:val="0"/>
          <w:bCs w:val="0"/>
          <w:sz w:val="28"/>
          <w:szCs w:val="28"/>
          <w:lang w:val="en-US" w:eastAsia="zh-CN"/>
        </w:rPr>
      </w:pPr>
      <w:r>
        <w:rPr>
          <w:rFonts w:hint="default" w:ascii="仿宋" w:hAnsi="仿宋" w:eastAsia="仿宋"/>
          <w:b w:val="0"/>
          <w:bCs w:val="0"/>
          <w:sz w:val="28"/>
          <w:szCs w:val="28"/>
          <w:lang w:val="en-US" w:eastAsia="zh-CN"/>
        </w:rPr>
        <w:drawing>
          <wp:inline distT="0" distB="0" distL="114300" distR="114300">
            <wp:extent cx="5271135" cy="2515870"/>
            <wp:effectExtent l="0" t="0" r="5715" b="17780"/>
            <wp:docPr id="8" name="图片 8" descr="抗战纪念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抗战纪念园"/>
                    <pic:cNvPicPr>
                      <a:picLocks noChangeAspect="1"/>
                    </pic:cNvPicPr>
                  </pic:nvPicPr>
                  <pic:blipFill>
                    <a:blip r:embed="rId6"/>
                    <a:srcRect t="10944" b="15317"/>
                    <a:stretch>
                      <a:fillRect/>
                    </a:stretch>
                  </pic:blipFill>
                  <pic:spPr>
                    <a:xfrm>
                      <a:off x="0" y="0"/>
                      <a:ext cx="5271135" cy="2515870"/>
                    </a:xfrm>
                    <a:prstGeom prst="rect">
                      <a:avLst/>
                    </a:prstGeom>
                  </pic:spPr>
                </pic:pic>
              </a:graphicData>
            </a:graphic>
          </wp:inline>
        </w:drawing>
      </w:r>
    </w:p>
    <w:p>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sz w:val="28"/>
          <w:szCs w:val="28"/>
        </w:rPr>
      </w:pPr>
      <w:r>
        <w:rPr>
          <w:rFonts w:hint="eastAsia" w:ascii="仿宋" w:hAnsi="仿宋" w:eastAsia="仿宋"/>
          <w:sz w:val="28"/>
          <w:szCs w:val="28"/>
        </w:rPr>
        <w:t>研学成果展示：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石牌保卫战战棋推演</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（50分钟）准备工作：</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学生们分组扮演中日军队，每支部队由多名学生组成，根据史实，每支部队的数量不同，分配的学生数量不同。同时根据史实，给学生分发武器模型也不同，编组的学生们记住自己的番号，在地面上的地形图按照预定位置站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drawing>
          <wp:inline distT="0" distB="0" distL="114300" distR="114300">
            <wp:extent cx="5255895" cy="2498090"/>
            <wp:effectExtent l="0" t="0" r="1905" b="16510"/>
            <wp:docPr id="1" name="图片 1" descr="bYju=Vi7Io3tHbcFdEYXMcQog4BZNVUPblYuUbmYnpM3i1534913933904compress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Yju=Vi7Io3tHbcFdEYXMcQog4BZNVUPblYuUbmYnpM3i1534913933904compressflag"/>
                    <pic:cNvPicPr>
                      <a:picLocks noChangeAspect="1"/>
                    </pic:cNvPicPr>
                  </pic:nvPicPr>
                  <pic:blipFill>
                    <a:blip r:embed="rId7"/>
                    <a:srcRect t="9493" b="4306"/>
                    <a:stretch>
                      <a:fillRect/>
                    </a:stretch>
                  </pic:blipFill>
                  <pic:spPr>
                    <a:xfrm>
                      <a:off x="0" y="0"/>
                      <a:ext cx="5255895" cy="2498090"/>
                    </a:xfrm>
                    <a:prstGeom prst="rect">
                      <a:avLst/>
                    </a:prstGeom>
                  </pic:spPr>
                </pic:pic>
              </a:graphicData>
            </a:graphic>
          </wp:inline>
        </w:drawing>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sz w:val="28"/>
          <w:szCs w:val="28"/>
          <w:u w:val="none"/>
          <w:lang w:val="en-US" w:eastAsia="zh-CN"/>
        </w:rPr>
      </w:pPr>
      <w:r>
        <w:rPr>
          <w:rFonts w:hint="eastAsia" w:ascii="仿宋" w:hAnsi="仿宋" w:eastAsia="仿宋"/>
          <w:sz w:val="28"/>
          <w:szCs w:val="28"/>
          <w:u w:val="none"/>
          <w:lang w:val="en-US" w:eastAsia="zh-CN"/>
        </w:rPr>
        <w:t>推演开始：</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lang w:val="en-US" w:eastAsia="zh-CN"/>
        </w:rPr>
        <w:t>研学导师宣读双方战略目标。先由学生发表战术意见，之后由导师宣读日期、部队番号和前进方向，模拟军队的学生听到自己的番号和目的地，立刻向前移动，遇到对方军队或到达目的地方可停止前行。导师宣读部队伤亡，队伍中的人员按照伤亡比例，将同学移出战场。再由同学们发言，提出下一步攻防的意见，依次循环直到推演结束。</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sz w:val="28"/>
          <w:szCs w:val="28"/>
          <w:u w:val="none"/>
          <w:lang w:val="en-US" w:eastAsia="zh-CN"/>
        </w:rPr>
      </w:pPr>
      <w:r>
        <w:rPr>
          <w:rFonts w:hint="eastAsia" w:ascii="仿宋" w:hAnsi="仿宋" w:eastAsia="仿宋"/>
          <w:sz w:val="28"/>
          <w:szCs w:val="28"/>
          <w:u w:val="none"/>
          <w:lang w:val="en-US" w:eastAsia="zh-CN"/>
        </w:rPr>
        <w:t>参考内容：</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1704"/>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敌第13师团</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敌第3师团</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敌第39师团</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野地支队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5月21日</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五峰仁和坪</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宜都茶园寺村</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猇亭云池</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宜昌市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5月22日</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五峰渔洋关</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长阳磨市</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宜都红花套</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宜昌市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5月24日</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长阳都镇湾</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长阳县</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长阳西流溪</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渡江西进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Merge w:val="restar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5月25日</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b w:val="0"/>
                <w:bCs w:val="0"/>
                <w:sz w:val="24"/>
                <w:szCs w:val="24"/>
                <w:u w:val="none"/>
                <w:vertAlign w:val="baseline"/>
                <w:lang w:val="en-US" w:eastAsia="zh-CN"/>
              </w:rPr>
              <w:t>长阳木桥溪</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点军天台观</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点军区朱家坪</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点军区朱家坪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Merge w:val="continue"/>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p>
        </w:tc>
        <w:tc>
          <w:tcPr>
            <w:tcW w:w="4002" w:type="pct"/>
            <w:gridSpan w:val="4"/>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我第79军、74军抵达常德附近，我第30军自河南驰援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5月27日</w:t>
            </w:r>
          </w:p>
        </w:tc>
        <w:tc>
          <w:tcPr>
            <w:tcW w:w="4002" w:type="pct"/>
            <w:gridSpan w:val="4"/>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日军围攻石牌，11师祭天誓师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b w:val="0"/>
                <w:bCs w:val="0"/>
                <w:sz w:val="24"/>
                <w:szCs w:val="24"/>
                <w:u w:val="none"/>
                <w:vertAlign w:val="baseline"/>
                <w:lang w:val="en-US" w:eastAsia="zh-CN"/>
              </w:rPr>
            </w:pPr>
            <w:r>
              <w:rPr>
                <w:rFonts w:hint="eastAsia" w:ascii="仿宋" w:hAnsi="仿宋" w:eastAsia="仿宋"/>
                <w:b w:val="0"/>
                <w:bCs w:val="0"/>
                <w:sz w:val="24"/>
                <w:szCs w:val="24"/>
                <w:u w:val="none"/>
                <w:vertAlign w:val="baseline"/>
                <w:lang w:val="en-US" w:eastAsia="zh-CN"/>
              </w:rPr>
              <w:t>5月30日</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木桥溪</w:t>
            </w:r>
          </w:p>
        </w:tc>
        <w:tc>
          <w:tcPr>
            <w:tcW w:w="997"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点军曹家畈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（三小时白刃战）</w:t>
            </w:r>
          </w:p>
        </w:tc>
        <w:tc>
          <w:tcPr>
            <w:tcW w:w="1000"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石牌</w:t>
            </w:r>
          </w:p>
        </w:tc>
        <w:tc>
          <w:tcPr>
            <w:tcW w:w="1008" w:type="pct"/>
            <w:vAlign w:val="center"/>
          </w:tcPr>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theme="minorBidi"/>
                <w:b w:val="0"/>
                <w:bCs w:val="0"/>
                <w:kern w:val="2"/>
                <w:sz w:val="24"/>
                <w:szCs w:val="24"/>
                <w:u w:val="none"/>
                <w:vertAlign w:val="baseline"/>
                <w:lang w:val="en-US" w:eastAsia="zh-CN" w:bidi="ar-SA"/>
              </w:rPr>
            </w:pPr>
            <w:r>
              <w:rPr>
                <w:rFonts w:hint="eastAsia" w:ascii="仿宋" w:hAnsi="仿宋" w:eastAsia="仿宋" w:cstheme="minorBidi"/>
                <w:b w:val="0"/>
                <w:bCs w:val="0"/>
                <w:kern w:val="2"/>
                <w:sz w:val="24"/>
                <w:szCs w:val="24"/>
                <w:u w:val="none"/>
                <w:vertAlign w:val="baseline"/>
                <w:lang w:val="en-US" w:eastAsia="zh-CN" w:bidi="ar-SA"/>
              </w:rPr>
              <w:t>石牌</w:t>
            </w:r>
          </w:p>
        </w:tc>
      </w:tr>
    </w:tbl>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（10分钟）学生讨论，导师对推演活动进行点评。</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研学效果评价：</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仿宋" w:hAnsi="仿宋" w:eastAsia="仿宋"/>
          <w:sz w:val="28"/>
          <w:szCs w:val="28"/>
        </w:rPr>
      </w:pPr>
      <w:r>
        <w:rPr>
          <w:rFonts w:hint="eastAsia" w:ascii="仿宋" w:hAnsi="仿宋" w:eastAsia="仿宋"/>
          <w:sz w:val="28"/>
          <w:szCs w:val="28"/>
          <w:lang w:val="en-US" w:eastAsia="zh-CN"/>
        </w:rPr>
        <w:t>（10分钟）听课是否严肃认真，是否积极思考问题，军棋推演是否反应迅速，是否有战术思考</w:t>
      </w:r>
      <w:r>
        <w:rPr>
          <w:rFonts w:hint="eastAsia" w:ascii="仿宋" w:hAnsi="仿宋" w:eastAsia="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b/>
          <w:sz w:val="28"/>
          <w:szCs w:val="28"/>
        </w:rPr>
      </w:pPr>
      <w:r>
        <w:rPr>
          <w:rFonts w:hint="eastAsia" w:ascii="仿宋" w:hAnsi="仿宋" w:eastAsia="仿宋"/>
          <w:b/>
          <w:sz w:val="28"/>
          <w:szCs w:val="28"/>
          <w:lang w:val="en-US" w:eastAsia="zh-CN"/>
        </w:rPr>
        <w:t>十一、</w:t>
      </w:r>
      <w:r>
        <w:rPr>
          <w:rFonts w:ascii="仿宋" w:hAnsi="仿宋" w:eastAsia="仿宋"/>
          <w:b/>
          <w:sz w:val="28"/>
          <w:szCs w:val="28"/>
        </w:rPr>
        <w:t>研学评价</w:t>
      </w:r>
      <w:r>
        <w:rPr>
          <w:rFonts w:hint="eastAsia" w:ascii="仿宋" w:hAnsi="仿宋" w:eastAsia="仿宋"/>
          <w:b/>
          <w:sz w:val="28"/>
          <w:szCs w:val="28"/>
        </w:rPr>
        <w:t>：</w:t>
      </w:r>
    </w:p>
    <w:p>
      <w:pPr>
        <w:widowControl w:val="0"/>
        <w:numPr>
          <w:ilvl w:val="1"/>
          <w:numId w:val="5"/>
        </w:numPr>
        <w:spacing w:after="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学生评价</w:t>
      </w:r>
    </w:p>
    <w:p>
      <w:pPr>
        <w:widowControl w:val="0"/>
        <w:spacing w:after="0" w:line="360" w:lineRule="auto"/>
        <w:ind w:firstLine="422" w:firstLineChars="200"/>
        <w:jc w:val="center"/>
        <w:rPr>
          <w:rFonts w:ascii="仿宋" w:hAnsi="仿宋" w:eastAsia="仿宋" w:cs="宋体"/>
          <w:b/>
          <w:bCs/>
          <w:color w:val="000000"/>
          <w:szCs w:val="21"/>
        </w:rPr>
      </w:pPr>
      <w:r>
        <w:rPr>
          <w:rFonts w:hint="eastAsia" w:ascii="仿宋" w:hAnsi="仿宋" w:eastAsia="仿宋" w:cs="宋体"/>
          <w:b/>
          <w:bCs/>
          <w:color w:val="000000"/>
          <w:szCs w:val="21"/>
        </w:rPr>
        <w:t>三峡人家研学基地研学课程教学评价表</w:t>
      </w:r>
    </w:p>
    <w:tbl>
      <w:tblPr>
        <w:tblStyle w:val="2"/>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363"/>
        <w:gridCol w:w="2385"/>
        <w:gridCol w:w="667"/>
        <w:gridCol w:w="663"/>
        <w:gridCol w:w="663"/>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98" w:type="dxa"/>
            <w:gridSpan w:val="3"/>
            <w:vAlign w:val="center"/>
          </w:tcPr>
          <w:p>
            <w:pPr>
              <w:widowControl w:val="0"/>
              <w:spacing w:after="0"/>
              <w:rPr>
                <w:rFonts w:ascii="仿宋" w:hAnsi="仿宋" w:eastAsia="仿宋" w:cs="宋体"/>
                <w:b/>
                <w:bCs/>
                <w:color w:val="000000"/>
                <w:szCs w:val="21"/>
              </w:rPr>
            </w:pPr>
            <w:r>
              <w:rPr>
                <w:rFonts w:hint="eastAsia" w:ascii="仿宋" w:hAnsi="仿宋" w:eastAsia="仿宋" w:cs="宋体"/>
                <w:b/>
                <w:bCs/>
                <w:color w:val="000000"/>
                <w:szCs w:val="21"/>
              </w:rPr>
              <w:t>学校：</w:t>
            </w:r>
          </w:p>
        </w:tc>
        <w:tc>
          <w:tcPr>
            <w:tcW w:w="2673" w:type="dxa"/>
            <w:gridSpan w:val="4"/>
            <w:vAlign w:val="center"/>
          </w:tcPr>
          <w:p>
            <w:pPr>
              <w:widowControl w:val="0"/>
              <w:spacing w:after="0"/>
              <w:rPr>
                <w:rFonts w:ascii="仿宋" w:hAnsi="仿宋" w:eastAsia="仿宋" w:cs="宋体"/>
                <w:b/>
                <w:bCs/>
                <w:color w:val="000000"/>
                <w:szCs w:val="21"/>
              </w:rPr>
            </w:pPr>
            <w:r>
              <w:rPr>
                <w:rFonts w:hint="eastAsia" w:ascii="仿宋" w:hAnsi="仿宋" w:eastAsia="仿宋" w:cs="宋体"/>
                <w:b/>
                <w:bCs/>
                <w:color w:val="000000"/>
                <w:szCs w:val="21"/>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613" w:type="dxa"/>
            <w:gridSpan w:val="2"/>
            <w:vAlign w:val="center"/>
          </w:tcPr>
          <w:p>
            <w:pPr>
              <w:widowControl w:val="0"/>
              <w:spacing w:after="0"/>
              <w:rPr>
                <w:rFonts w:ascii="仿宋" w:hAnsi="仿宋" w:eastAsia="仿宋" w:cs="宋体"/>
                <w:b/>
                <w:bCs/>
                <w:color w:val="000000"/>
                <w:szCs w:val="21"/>
              </w:rPr>
            </w:pPr>
            <w:r>
              <w:rPr>
                <w:rFonts w:hint="eastAsia" w:ascii="仿宋" w:hAnsi="仿宋" w:eastAsia="仿宋" w:cs="宋体"/>
                <w:b/>
                <w:bCs/>
                <w:color w:val="000000"/>
                <w:szCs w:val="21"/>
              </w:rPr>
              <w:t>研学课程名称：</w:t>
            </w:r>
          </w:p>
        </w:tc>
        <w:tc>
          <w:tcPr>
            <w:tcW w:w="2385" w:type="dxa"/>
            <w:vAlign w:val="center"/>
          </w:tcPr>
          <w:p>
            <w:pPr>
              <w:widowControl w:val="0"/>
              <w:spacing w:after="0"/>
              <w:rPr>
                <w:rFonts w:ascii="仿宋" w:hAnsi="仿宋" w:eastAsia="仿宋" w:cs="宋体"/>
                <w:b/>
                <w:bCs/>
                <w:color w:val="000000"/>
                <w:szCs w:val="21"/>
              </w:rPr>
            </w:pPr>
            <w:r>
              <w:rPr>
                <w:rFonts w:hint="eastAsia" w:ascii="仿宋" w:hAnsi="仿宋" w:eastAsia="仿宋" w:cs="宋体"/>
                <w:b/>
                <w:bCs/>
                <w:color w:val="000000"/>
                <w:szCs w:val="21"/>
              </w:rPr>
              <w:t>研学时间：</w:t>
            </w:r>
          </w:p>
        </w:tc>
        <w:tc>
          <w:tcPr>
            <w:tcW w:w="2673" w:type="dxa"/>
            <w:gridSpan w:val="4"/>
            <w:vAlign w:val="center"/>
          </w:tcPr>
          <w:p>
            <w:pPr>
              <w:widowControl w:val="0"/>
              <w:spacing w:after="0"/>
              <w:rPr>
                <w:rFonts w:ascii="仿宋" w:hAnsi="仿宋" w:eastAsia="仿宋" w:cs="宋体"/>
                <w:b/>
                <w:bCs/>
                <w:color w:val="000000"/>
                <w:szCs w:val="21"/>
              </w:rPr>
            </w:pPr>
            <w:r>
              <w:rPr>
                <w:rFonts w:hint="eastAsia" w:ascii="仿宋" w:hAnsi="仿宋" w:eastAsia="仿宋" w:cs="宋体"/>
                <w:b/>
                <w:bCs/>
                <w:color w:val="000000"/>
                <w:szCs w:val="21"/>
              </w:rPr>
              <w:t>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指标</w:t>
            </w:r>
          </w:p>
        </w:tc>
        <w:tc>
          <w:tcPr>
            <w:tcW w:w="4748" w:type="dxa"/>
            <w:gridSpan w:val="2"/>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评分标准</w:t>
            </w:r>
          </w:p>
        </w:tc>
        <w:tc>
          <w:tcPr>
            <w:tcW w:w="667" w:type="dxa"/>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自评</w:t>
            </w:r>
          </w:p>
        </w:tc>
        <w:tc>
          <w:tcPr>
            <w:tcW w:w="663" w:type="dxa"/>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互评</w:t>
            </w:r>
          </w:p>
        </w:tc>
        <w:tc>
          <w:tcPr>
            <w:tcW w:w="663" w:type="dxa"/>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师评</w:t>
            </w:r>
          </w:p>
        </w:tc>
        <w:tc>
          <w:tcPr>
            <w:tcW w:w="680" w:type="dxa"/>
            <w:vAlign w:val="center"/>
          </w:tcPr>
          <w:p>
            <w:pPr>
              <w:widowControl w:val="0"/>
              <w:spacing w:after="0"/>
              <w:jc w:val="center"/>
              <w:rPr>
                <w:rFonts w:ascii="仿宋" w:hAnsi="仿宋" w:eastAsia="仿宋" w:cs="宋体"/>
                <w:color w:val="000000"/>
                <w:szCs w:val="21"/>
              </w:rPr>
            </w:pPr>
            <w:r>
              <w:rPr>
                <w:rFonts w:hint="eastAsia" w:ascii="仿宋" w:hAnsi="仿宋" w:eastAsia="仿宋" w:cs="宋体"/>
                <w:color w:val="000000"/>
                <w:szCs w:val="21"/>
              </w:rPr>
              <w:t>综合等级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课堂表现</w:t>
            </w: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积极认领任务，积极思考、主动发言，勇于实践、敢于创新，发挥特长、团结合作。</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restart"/>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主动关心和帮助同学，团队意识强，合作项目积极献言献策，并协助大家一起完成任务。</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遵守课堂纪律，自觉服从研学导师的管理，听从指挥，维护大局、能协助老师管理</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态度认真，准备充分，积极参与课堂活动，主动完成研学任务，有成果收获。</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文明礼仪</w:t>
            </w: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乘车礼仪：有序上下车、不疯赶打闹、不窜座位、不乱扔废弃物，主动参与活动</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公共礼仪：公共场所能注重个人礼仪规范，文明用语，不大声喧哗，爱护卫生，保护环境，</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学生礼仪：严于律己，乐于助人，能够始终保持良好的学生形象。</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就餐礼仪：依次就坐、不敲打碗筷、不挑不抢、吃饭不语、光盘行动</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安全意识</w:t>
            </w: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乘车安全：系好安全带、不随意脱离座位、不将头手伸出车外、熟悉安全设施设备</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课堂安全：有序参与各项研学实践活动，正确使用教学设备和设施，不伤及自己或他人</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就餐安全：依次排队就餐、注意防滑、防烫、防明火、禁止在非正规经营点购买食品</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景点安全：排队入园、文明游览、不脱离团队、听从导师安排、主动远离危险源、风险意识强、帮助同学提高安全意识</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vAlign w:val="center"/>
          </w:tcPr>
          <w:p>
            <w:pPr>
              <w:widowControl w:val="0"/>
              <w:spacing w:after="0"/>
              <w:rPr>
                <w:rFonts w:ascii="仿宋" w:hAnsi="仿宋" w:eastAsia="仿宋" w:cs="宋体"/>
                <w:color w:val="000000"/>
                <w:szCs w:val="21"/>
              </w:rPr>
            </w:pPr>
            <w:r>
              <w:rPr>
                <w:rFonts w:ascii="仿宋" w:hAnsi="仿宋" w:eastAsia="仿宋" w:cs="宋体"/>
                <w:color w:val="000000"/>
                <w:szCs w:val="21"/>
              </w:rPr>
              <w:t>学习成果</w:t>
            </w: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探究成果：认真完成研学课程布置的任务，认真收集学习资料和完成研学手册中拓展延伸的项目，能在研学中发现新问题。</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学习效果：参与小组活动分享，形成学习记录。分享新颖、有创意，小组讨论及分享语言表达清晰、流畅，有自己见解</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vAlign w:val="center"/>
          </w:tcPr>
          <w:p>
            <w:pPr>
              <w:widowControl w:val="0"/>
              <w:spacing w:after="0"/>
              <w:rPr>
                <w:rFonts w:ascii="仿宋" w:hAnsi="仿宋" w:eastAsia="仿宋" w:cs="宋体"/>
                <w:color w:val="000000"/>
                <w:szCs w:val="21"/>
              </w:rPr>
            </w:pPr>
          </w:p>
        </w:tc>
        <w:tc>
          <w:tcPr>
            <w:tcW w:w="4748" w:type="dxa"/>
            <w:gridSpan w:val="2"/>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研学手册：认真完成研学手册，书写认真，记载完整。</w:t>
            </w:r>
          </w:p>
        </w:tc>
        <w:tc>
          <w:tcPr>
            <w:tcW w:w="667"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63" w:type="dxa"/>
            <w:vAlign w:val="center"/>
          </w:tcPr>
          <w:p>
            <w:pPr>
              <w:widowControl w:val="0"/>
              <w:spacing w:after="0"/>
              <w:rPr>
                <w:rFonts w:ascii="仿宋" w:hAnsi="仿宋" w:eastAsia="仿宋" w:cs="宋体"/>
                <w:color w:val="000000"/>
                <w:szCs w:val="21"/>
              </w:rPr>
            </w:pPr>
          </w:p>
        </w:tc>
        <w:tc>
          <w:tcPr>
            <w:tcW w:w="680" w:type="dxa"/>
            <w:vMerge w:val="continue"/>
            <w:vAlign w:val="center"/>
          </w:tcPr>
          <w:p>
            <w:pPr>
              <w:widowControl w:val="0"/>
              <w:spacing w:after="0"/>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1" w:type="dxa"/>
            <w:gridSpan w:val="7"/>
            <w:vAlign w:val="center"/>
          </w:tcPr>
          <w:p>
            <w:pPr>
              <w:widowControl w:val="0"/>
              <w:spacing w:after="0"/>
              <w:rPr>
                <w:rFonts w:ascii="仿宋" w:hAnsi="仿宋" w:eastAsia="仿宋" w:cs="宋体"/>
                <w:color w:val="000000"/>
                <w:szCs w:val="21"/>
              </w:rPr>
            </w:pPr>
            <w:r>
              <w:rPr>
                <w:rFonts w:hint="eastAsia" w:ascii="仿宋" w:hAnsi="仿宋" w:eastAsia="仿宋" w:cs="宋体"/>
                <w:color w:val="000000"/>
                <w:szCs w:val="21"/>
              </w:rPr>
              <w:t>评价标准：A 优秀； B 良好； C 合作；D 待改进</w:t>
            </w:r>
          </w:p>
        </w:tc>
      </w:tr>
    </w:tbl>
    <w:p>
      <w:pPr>
        <w:widowControl w:val="0"/>
        <w:spacing w:after="0" w:line="360" w:lineRule="auto"/>
        <w:ind w:firstLine="422" w:firstLineChars="200"/>
        <w:rPr>
          <w:rFonts w:ascii="仿宋" w:hAnsi="仿宋" w:eastAsia="仿宋" w:cs="宋体"/>
          <w:b/>
          <w:bCs/>
          <w:color w:val="000000"/>
          <w:szCs w:val="21"/>
        </w:rPr>
      </w:pPr>
    </w:p>
    <w:p>
      <w:pPr>
        <w:widowControl w:val="0"/>
        <w:numPr>
          <w:ilvl w:val="1"/>
          <w:numId w:val="5"/>
        </w:numPr>
        <w:spacing w:after="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基地评价</w:t>
      </w:r>
    </w:p>
    <w:p>
      <w:pPr>
        <w:widowControl w:val="0"/>
        <w:spacing w:after="0" w:line="360" w:lineRule="auto"/>
        <w:ind w:firstLine="422" w:firstLineChars="200"/>
        <w:rPr>
          <w:rFonts w:ascii="仿宋" w:hAnsi="仿宋" w:eastAsia="仿宋" w:cs="仿宋"/>
          <w:bCs/>
          <w:sz w:val="28"/>
          <w:szCs w:val="28"/>
        </w:rPr>
      </w:pPr>
      <w:r>
        <w:rPr>
          <w:rFonts w:hint="eastAsia" w:ascii="仿宋" w:hAnsi="仿宋" w:eastAsia="仿宋" w:cs="宋体"/>
          <w:b/>
          <w:bCs/>
          <w:color w:val="000000"/>
          <w:szCs w:val="21"/>
        </w:rPr>
        <w:t>三峡人家研学基地评价表</w:t>
      </w:r>
    </w:p>
    <w:tbl>
      <w:tblPr>
        <w:tblStyle w:val="2"/>
        <w:tblW w:w="10239" w:type="dxa"/>
        <w:tblInd w:w="-8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12"/>
        <w:gridCol w:w="1749"/>
        <w:gridCol w:w="1830"/>
        <w:gridCol w:w="1773"/>
        <w:gridCol w:w="1716"/>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0" w:type="dxa"/>
            <w:gridSpan w:val="5"/>
            <w:vAlign w:val="center"/>
          </w:tcPr>
          <w:p>
            <w:pPr>
              <w:widowControl w:val="0"/>
              <w:spacing w:after="0"/>
              <w:ind w:right="-99" w:rightChars="-47"/>
              <w:rPr>
                <w:rFonts w:ascii="仿宋" w:hAnsi="仿宋" w:eastAsia="仿宋" w:cs="宋体"/>
                <w:b/>
                <w:bCs/>
                <w:color w:val="000000"/>
                <w:szCs w:val="21"/>
              </w:rPr>
            </w:pPr>
            <w:r>
              <w:rPr>
                <w:rFonts w:hint="eastAsia" w:ascii="仿宋" w:hAnsi="仿宋" w:eastAsia="仿宋" w:cs="宋体"/>
                <w:b/>
                <w:bCs/>
                <w:color w:val="000000"/>
                <w:szCs w:val="21"/>
              </w:rPr>
              <w:t>学校：</w:t>
            </w:r>
          </w:p>
        </w:tc>
        <w:tc>
          <w:tcPr>
            <w:tcW w:w="3409" w:type="dxa"/>
            <w:gridSpan w:val="2"/>
            <w:vAlign w:val="center"/>
          </w:tcPr>
          <w:p>
            <w:pPr>
              <w:widowControl w:val="0"/>
              <w:spacing w:after="0"/>
              <w:ind w:right="-99" w:rightChars="-47"/>
              <w:rPr>
                <w:rFonts w:ascii="仿宋" w:hAnsi="仿宋" w:eastAsia="仿宋" w:cs="宋体"/>
                <w:b/>
                <w:bCs/>
                <w:color w:val="000000"/>
                <w:szCs w:val="21"/>
              </w:rPr>
            </w:pPr>
            <w:r>
              <w:rPr>
                <w:rFonts w:hint="eastAsia" w:ascii="仿宋" w:hAnsi="仿宋" w:eastAsia="仿宋" w:cs="宋体"/>
                <w:b/>
                <w:bCs/>
                <w:color w:val="000000"/>
                <w:szCs w:val="21"/>
              </w:rPr>
              <w:t>研学时间：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0" w:type="dxa"/>
            <w:gridSpan w:val="5"/>
            <w:vAlign w:val="center"/>
          </w:tcPr>
          <w:p>
            <w:pPr>
              <w:widowControl w:val="0"/>
              <w:spacing w:after="0"/>
              <w:ind w:right="-99" w:rightChars="-47"/>
              <w:rPr>
                <w:rFonts w:ascii="仿宋" w:hAnsi="仿宋" w:eastAsia="仿宋" w:cs="宋体"/>
                <w:b/>
                <w:bCs/>
                <w:color w:val="000000"/>
                <w:szCs w:val="21"/>
              </w:rPr>
            </w:pPr>
            <w:r>
              <w:rPr>
                <w:rFonts w:hint="eastAsia" w:ascii="仿宋" w:hAnsi="仿宋" w:eastAsia="仿宋" w:cs="宋体"/>
                <w:b/>
                <w:bCs/>
                <w:color w:val="000000"/>
                <w:szCs w:val="21"/>
              </w:rPr>
              <w:t>研学课程名称：</w:t>
            </w:r>
          </w:p>
        </w:tc>
        <w:tc>
          <w:tcPr>
            <w:tcW w:w="3409" w:type="dxa"/>
            <w:gridSpan w:val="2"/>
            <w:vAlign w:val="center"/>
          </w:tcPr>
          <w:p>
            <w:pPr>
              <w:widowControl w:val="0"/>
              <w:spacing w:after="0"/>
              <w:ind w:right="-99" w:rightChars="-47"/>
              <w:rPr>
                <w:rFonts w:ascii="仿宋" w:hAnsi="仿宋" w:eastAsia="仿宋" w:cs="宋体"/>
                <w:b/>
                <w:bCs/>
                <w:color w:val="000000"/>
                <w:szCs w:val="21"/>
              </w:rPr>
            </w:pPr>
            <w:r>
              <w:rPr>
                <w:rFonts w:hint="eastAsia" w:ascii="仿宋" w:hAnsi="仿宋" w:eastAsia="仿宋" w:cs="宋体"/>
                <w:b/>
                <w:bCs/>
                <w:color w:val="000000"/>
                <w:szCs w:val="21"/>
              </w:rPr>
              <w:t>研学导师：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8" w:type="dxa"/>
            <w:gridSpan w:val="2"/>
            <w:vMerge w:val="restart"/>
            <w:vAlign w:val="center"/>
          </w:tcPr>
          <w:p>
            <w:pPr>
              <w:widowControl w:val="0"/>
              <w:spacing w:after="0"/>
              <w:jc w:val="center"/>
              <w:rPr>
                <w:rFonts w:ascii="仿宋" w:hAnsi="仿宋" w:eastAsia="仿宋" w:cs="仿宋"/>
                <w:sz w:val="28"/>
                <w:szCs w:val="28"/>
              </w:rPr>
            </w:pPr>
            <w:r>
              <w:rPr>
                <w:rFonts w:hint="eastAsia" w:ascii="仿宋" w:hAnsi="仿宋" w:eastAsia="仿宋" w:cs="仿宋"/>
                <w:sz w:val="28"/>
                <w:szCs w:val="28"/>
              </w:rPr>
              <w:t>项目</w:t>
            </w:r>
          </w:p>
        </w:tc>
        <w:tc>
          <w:tcPr>
            <w:tcW w:w="1749" w:type="dxa"/>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导师综合素质</w:t>
            </w:r>
          </w:p>
        </w:tc>
        <w:tc>
          <w:tcPr>
            <w:tcW w:w="1830" w:type="dxa"/>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研学线路特色</w:t>
            </w:r>
          </w:p>
        </w:tc>
        <w:tc>
          <w:tcPr>
            <w:tcW w:w="1773" w:type="dxa"/>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研学课程实施</w:t>
            </w:r>
          </w:p>
        </w:tc>
        <w:tc>
          <w:tcPr>
            <w:tcW w:w="1716" w:type="dxa"/>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基地硬件环境</w:t>
            </w:r>
          </w:p>
        </w:tc>
        <w:tc>
          <w:tcPr>
            <w:tcW w:w="1693" w:type="dxa"/>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研学安全保障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78" w:type="dxa"/>
            <w:gridSpan w:val="2"/>
            <w:vMerge w:val="continue"/>
            <w:vAlign w:val="center"/>
          </w:tcPr>
          <w:p>
            <w:pPr>
              <w:widowControl w:val="0"/>
              <w:spacing w:after="0"/>
              <w:rPr>
                <w:rFonts w:ascii="仿宋" w:hAnsi="仿宋" w:eastAsia="仿宋" w:cs="仿宋"/>
                <w:sz w:val="28"/>
                <w:szCs w:val="28"/>
              </w:rPr>
            </w:pPr>
          </w:p>
        </w:tc>
        <w:tc>
          <w:tcPr>
            <w:tcW w:w="1749" w:type="dxa"/>
            <w:vAlign w:val="center"/>
          </w:tcPr>
          <w:p>
            <w:pPr>
              <w:widowControl w:val="0"/>
              <w:spacing w:after="0"/>
              <w:rPr>
                <w:rFonts w:ascii="仿宋" w:hAnsi="仿宋" w:eastAsia="仿宋" w:cs="仿宋"/>
              </w:rPr>
            </w:pPr>
            <w:r>
              <w:rPr>
                <w:rFonts w:hint="eastAsia" w:ascii="仿宋" w:hAnsi="仿宋" w:eastAsia="仿宋" w:cs="仿宋"/>
              </w:rPr>
              <w:t>综合素质高</w:t>
            </w:r>
          </w:p>
          <w:p>
            <w:pPr>
              <w:widowControl w:val="0"/>
              <w:spacing w:after="0"/>
              <w:rPr>
                <w:rFonts w:ascii="仿宋" w:hAnsi="仿宋" w:eastAsia="仿宋" w:cs="仿宋"/>
              </w:rPr>
            </w:pPr>
            <w:r>
              <w:rPr>
                <w:rFonts w:hint="eastAsia" w:ascii="仿宋" w:hAnsi="仿宋" w:eastAsia="仿宋" w:cs="仿宋"/>
              </w:rPr>
              <w:t>文化知识储备丰富</w:t>
            </w:r>
          </w:p>
          <w:p>
            <w:pPr>
              <w:widowControl w:val="0"/>
              <w:spacing w:after="0"/>
              <w:rPr>
                <w:rFonts w:ascii="仿宋" w:hAnsi="仿宋" w:eastAsia="仿宋" w:cs="仿宋"/>
              </w:rPr>
            </w:pPr>
            <w:r>
              <w:rPr>
                <w:rFonts w:hint="eastAsia" w:ascii="仿宋" w:hAnsi="仿宋" w:eastAsia="仿宋" w:cs="仿宋"/>
              </w:rPr>
              <w:t>较强的课堂掌控力</w:t>
            </w:r>
          </w:p>
        </w:tc>
        <w:tc>
          <w:tcPr>
            <w:tcW w:w="1830" w:type="dxa"/>
            <w:vAlign w:val="center"/>
          </w:tcPr>
          <w:p>
            <w:pPr>
              <w:widowControl w:val="0"/>
              <w:spacing w:after="0"/>
              <w:rPr>
                <w:rFonts w:ascii="仿宋" w:hAnsi="仿宋" w:eastAsia="仿宋" w:cs="仿宋"/>
              </w:rPr>
            </w:pPr>
            <w:r>
              <w:rPr>
                <w:rFonts w:hint="eastAsia" w:ascii="仿宋" w:hAnsi="仿宋" w:eastAsia="仿宋" w:cs="仿宋"/>
              </w:rPr>
              <w:t>线路安排合理</w:t>
            </w:r>
          </w:p>
          <w:p>
            <w:pPr>
              <w:widowControl w:val="0"/>
              <w:spacing w:after="0"/>
              <w:rPr>
                <w:rFonts w:ascii="仿宋" w:hAnsi="仿宋" w:eastAsia="仿宋" w:cs="仿宋"/>
              </w:rPr>
            </w:pPr>
            <w:r>
              <w:rPr>
                <w:rFonts w:hint="eastAsia" w:ascii="仿宋" w:hAnsi="仿宋" w:eastAsia="仿宋" w:cs="仿宋"/>
              </w:rPr>
              <w:t>研学资源丰富</w:t>
            </w:r>
          </w:p>
          <w:p>
            <w:pPr>
              <w:widowControl w:val="0"/>
              <w:spacing w:after="0"/>
              <w:rPr>
                <w:rFonts w:ascii="仿宋" w:hAnsi="仿宋" w:eastAsia="仿宋" w:cs="仿宋"/>
              </w:rPr>
            </w:pPr>
            <w:r>
              <w:rPr>
                <w:rFonts w:hint="eastAsia" w:ascii="仿宋" w:hAnsi="仿宋" w:eastAsia="仿宋" w:cs="仿宋"/>
              </w:rPr>
              <w:t>独具宜昌特色</w:t>
            </w:r>
          </w:p>
        </w:tc>
        <w:tc>
          <w:tcPr>
            <w:tcW w:w="1773" w:type="dxa"/>
            <w:vAlign w:val="center"/>
          </w:tcPr>
          <w:p>
            <w:pPr>
              <w:widowControl w:val="0"/>
              <w:spacing w:after="0"/>
              <w:rPr>
                <w:rFonts w:ascii="仿宋" w:hAnsi="仿宋" w:eastAsia="仿宋" w:cs="仿宋"/>
              </w:rPr>
            </w:pPr>
            <w:r>
              <w:rPr>
                <w:rFonts w:hint="eastAsia" w:ascii="仿宋" w:hAnsi="仿宋" w:eastAsia="仿宋" w:cs="仿宋"/>
              </w:rPr>
              <w:t>课程实施流畅</w:t>
            </w:r>
          </w:p>
          <w:p>
            <w:pPr>
              <w:widowControl w:val="0"/>
              <w:spacing w:after="0"/>
              <w:rPr>
                <w:rFonts w:ascii="仿宋" w:hAnsi="仿宋" w:eastAsia="仿宋" w:cs="仿宋"/>
              </w:rPr>
            </w:pPr>
            <w:r>
              <w:rPr>
                <w:rFonts w:hint="eastAsia" w:ascii="仿宋" w:hAnsi="仿宋" w:eastAsia="仿宋" w:cs="仿宋"/>
              </w:rPr>
              <w:t>课程安排合理</w:t>
            </w:r>
          </w:p>
        </w:tc>
        <w:tc>
          <w:tcPr>
            <w:tcW w:w="1716" w:type="dxa"/>
            <w:vAlign w:val="center"/>
          </w:tcPr>
          <w:p>
            <w:pPr>
              <w:widowControl w:val="0"/>
              <w:spacing w:after="0"/>
              <w:rPr>
                <w:rFonts w:ascii="仿宋" w:hAnsi="仿宋" w:eastAsia="仿宋" w:cs="仿宋"/>
              </w:rPr>
            </w:pPr>
            <w:r>
              <w:rPr>
                <w:rFonts w:hint="eastAsia" w:ascii="仿宋" w:hAnsi="仿宋" w:eastAsia="仿宋" w:cs="仿宋"/>
              </w:rPr>
              <w:t>基地硬件设施完备</w:t>
            </w:r>
          </w:p>
          <w:p>
            <w:pPr>
              <w:widowControl w:val="0"/>
              <w:spacing w:after="0"/>
              <w:rPr>
                <w:rFonts w:ascii="仿宋" w:hAnsi="仿宋" w:eastAsia="仿宋" w:cs="仿宋"/>
              </w:rPr>
            </w:pPr>
            <w:r>
              <w:rPr>
                <w:rFonts w:hint="eastAsia" w:ascii="仿宋" w:hAnsi="仿宋" w:eastAsia="仿宋" w:cs="仿宋"/>
              </w:rPr>
              <w:t>研学环境舒适</w:t>
            </w:r>
          </w:p>
        </w:tc>
        <w:tc>
          <w:tcPr>
            <w:tcW w:w="1693" w:type="dxa"/>
            <w:vAlign w:val="center"/>
          </w:tcPr>
          <w:p>
            <w:pPr>
              <w:widowControl w:val="0"/>
              <w:spacing w:after="0"/>
              <w:rPr>
                <w:rFonts w:ascii="仿宋" w:hAnsi="仿宋" w:eastAsia="仿宋" w:cs="仿宋"/>
              </w:rPr>
            </w:pPr>
            <w:r>
              <w:rPr>
                <w:rFonts w:hint="eastAsia" w:ascii="仿宋" w:hAnsi="仿宋" w:eastAsia="仿宋" w:cs="仿宋"/>
              </w:rPr>
              <w:t>安全设施完备</w:t>
            </w:r>
          </w:p>
          <w:p>
            <w:pPr>
              <w:widowControl w:val="0"/>
              <w:spacing w:after="0"/>
              <w:rPr>
                <w:rFonts w:ascii="仿宋" w:hAnsi="仿宋" w:eastAsia="仿宋" w:cs="仿宋"/>
              </w:rPr>
            </w:pPr>
            <w:r>
              <w:rPr>
                <w:rFonts w:hint="eastAsia" w:ascii="仿宋" w:hAnsi="仿宋" w:eastAsia="仿宋" w:cs="仿宋"/>
              </w:rPr>
              <w:t>安全员配备合理</w:t>
            </w:r>
          </w:p>
          <w:p>
            <w:pPr>
              <w:widowControl w:val="0"/>
              <w:spacing w:after="0"/>
              <w:rPr>
                <w:rFonts w:ascii="仿宋" w:hAnsi="仿宋" w:eastAsia="仿宋" w:cs="仿宋"/>
              </w:rPr>
            </w:pPr>
            <w:r>
              <w:rPr>
                <w:rFonts w:hint="eastAsia" w:ascii="仿宋" w:hAnsi="仿宋" w:eastAsia="仿宋" w:cs="仿宋"/>
              </w:rPr>
              <w:t>安全预案完善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6" w:type="dxa"/>
            <w:vMerge w:val="restart"/>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学</w:t>
            </w:r>
          </w:p>
          <w:p>
            <w:pPr>
              <w:widowControl w:val="0"/>
              <w:spacing w:after="0"/>
              <w:rPr>
                <w:rFonts w:ascii="仿宋" w:hAnsi="仿宋" w:eastAsia="仿宋" w:cs="仿宋"/>
                <w:sz w:val="24"/>
                <w:szCs w:val="24"/>
              </w:rPr>
            </w:pPr>
            <w:r>
              <w:rPr>
                <w:rFonts w:hint="eastAsia" w:ascii="仿宋" w:hAnsi="仿宋" w:eastAsia="仿宋" w:cs="仿宋"/>
                <w:sz w:val="24"/>
                <w:szCs w:val="24"/>
              </w:rPr>
              <w:t>生</w:t>
            </w:r>
          </w:p>
          <w:p>
            <w:pPr>
              <w:widowControl w:val="0"/>
              <w:spacing w:after="0"/>
              <w:rPr>
                <w:rFonts w:ascii="仿宋" w:hAnsi="仿宋" w:eastAsia="仿宋" w:cs="仿宋"/>
                <w:sz w:val="24"/>
                <w:szCs w:val="24"/>
              </w:rPr>
            </w:pPr>
            <w:r>
              <w:rPr>
                <w:rFonts w:hint="eastAsia" w:ascii="仿宋" w:hAnsi="仿宋" w:eastAsia="仿宋" w:cs="仿宋"/>
                <w:sz w:val="24"/>
                <w:szCs w:val="24"/>
              </w:rPr>
              <w:t>代</w:t>
            </w:r>
          </w:p>
          <w:p>
            <w:pPr>
              <w:widowControl w:val="0"/>
              <w:spacing w:after="0"/>
              <w:rPr>
                <w:rFonts w:ascii="仿宋" w:hAnsi="仿宋" w:eastAsia="仿宋" w:cs="仿宋"/>
                <w:sz w:val="24"/>
                <w:szCs w:val="24"/>
              </w:rPr>
            </w:pPr>
            <w:r>
              <w:rPr>
                <w:rFonts w:hint="eastAsia" w:ascii="仿宋" w:hAnsi="仿宋" w:eastAsia="仿宋" w:cs="仿宋"/>
                <w:sz w:val="24"/>
                <w:szCs w:val="24"/>
              </w:rPr>
              <w:t>表</w:t>
            </w: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66" w:type="dxa"/>
            <w:vMerge w:val="continue"/>
            <w:vAlign w:val="center"/>
          </w:tcPr>
          <w:p>
            <w:pPr>
              <w:widowControl w:val="0"/>
              <w:spacing w:after="0"/>
              <w:rPr>
                <w:rFonts w:ascii="仿宋" w:hAnsi="仿宋" w:eastAsia="仿宋" w:cs="仿宋"/>
                <w:sz w:val="24"/>
                <w:szCs w:val="24"/>
              </w:rPr>
            </w:pP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66" w:type="dxa"/>
            <w:vMerge w:val="continue"/>
            <w:vAlign w:val="center"/>
          </w:tcPr>
          <w:p>
            <w:pPr>
              <w:widowControl w:val="0"/>
              <w:spacing w:after="0"/>
              <w:rPr>
                <w:rFonts w:ascii="仿宋" w:hAnsi="仿宋" w:eastAsia="仿宋" w:cs="仿宋"/>
                <w:sz w:val="24"/>
                <w:szCs w:val="24"/>
              </w:rPr>
            </w:pP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66" w:type="dxa"/>
            <w:vMerge w:val="continue"/>
            <w:vAlign w:val="center"/>
          </w:tcPr>
          <w:p>
            <w:pPr>
              <w:widowControl w:val="0"/>
              <w:spacing w:after="0"/>
              <w:rPr>
                <w:rFonts w:ascii="仿宋" w:hAnsi="仿宋" w:eastAsia="仿宋" w:cs="仿宋"/>
                <w:sz w:val="24"/>
                <w:szCs w:val="24"/>
              </w:rPr>
            </w:pP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dxa"/>
            <w:vMerge w:val="continue"/>
            <w:vAlign w:val="center"/>
          </w:tcPr>
          <w:p>
            <w:pPr>
              <w:widowControl w:val="0"/>
              <w:spacing w:after="0"/>
              <w:rPr>
                <w:rFonts w:ascii="仿宋" w:hAnsi="仿宋" w:eastAsia="仿宋" w:cs="仿宋"/>
                <w:sz w:val="24"/>
                <w:szCs w:val="24"/>
              </w:rPr>
            </w:pP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66" w:type="dxa"/>
            <w:vMerge w:val="restart"/>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家长代表</w:t>
            </w: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66" w:type="dxa"/>
            <w:vMerge w:val="continue"/>
            <w:vAlign w:val="center"/>
          </w:tcPr>
          <w:p>
            <w:pPr>
              <w:widowControl w:val="0"/>
              <w:spacing w:after="0"/>
              <w:rPr>
                <w:rFonts w:ascii="仿宋" w:hAnsi="仿宋" w:eastAsia="仿宋" w:cs="仿宋"/>
                <w:sz w:val="24"/>
                <w:szCs w:val="24"/>
              </w:rPr>
            </w:pP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6" w:type="dxa"/>
            <w:vMerge w:val="restart"/>
            <w:vAlign w:val="center"/>
          </w:tcPr>
          <w:p>
            <w:pPr>
              <w:widowControl w:val="0"/>
              <w:spacing w:after="0"/>
              <w:rPr>
                <w:rFonts w:ascii="仿宋" w:hAnsi="仿宋" w:eastAsia="仿宋" w:cs="仿宋"/>
                <w:sz w:val="24"/>
                <w:szCs w:val="24"/>
              </w:rPr>
            </w:pPr>
            <w:r>
              <w:rPr>
                <w:rFonts w:hint="eastAsia" w:ascii="仿宋" w:hAnsi="仿宋" w:eastAsia="仿宋" w:cs="仿宋"/>
                <w:sz w:val="24"/>
                <w:szCs w:val="24"/>
              </w:rPr>
              <w:t>老师代表</w:t>
            </w:r>
          </w:p>
        </w:tc>
        <w:tc>
          <w:tcPr>
            <w:tcW w:w="1012" w:type="dxa"/>
            <w:vAlign w:val="center"/>
          </w:tcPr>
          <w:p>
            <w:pPr>
              <w:widowControl w:val="0"/>
              <w:spacing w:after="0"/>
              <w:rPr>
                <w:rFonts w:ascii="仿宋" w:hAnsi="仿宋" w:eastAsia="仿宋" w:cs="仿宋"/>
                <w:sz w:val="24"/>
                <w:szCs w:val="24"/>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vAlign w:val="center"/>
          </w:tcPr>
          <w:p>
            <w:pPr>
              <w:widowControl w:val="0"/>
              <w:spacing w:after="0"/>
              <w:rPr>
                <w:rFonts w:ascii="仿宋" w:hAnsi="仿宋" w:eastAsia="仿宋" w:cs="仿宋"/>
                <w:sz w:val="28"/>
                <w:szCs w:val="28"/>
              </w:rPr>
            </w:pPr>
          </w:p>
        </w:tc>
        <w:tc>
          <w:tcPr>
            <w:tcW w:w="1012" w:type="dxa"/>
            <w:vAlign w:val="center"/>
          </w:tcPr>
          <w:p>
            <w:pPr>
              <w:widowControl w:val="0"/>
              <w:spacing w:after="0"/>
              <w:rPr>
                <w:rFonts w:ascii="仿宋" w:hAnsi="仿宋" w:eastAsia="仿宋" w:cs="仿宋"/>
                <w:sz w:val="28"/>
                <w:szCs w:val="28"/>
              </w:rPr>
            </w:pPr>
          </w:p>
        </w:tc>
        <w:tc>
          <w:tcPr>
            <w:tcW w:w="1749" w:type="dxa"/>
            <w:vAlign w:val="center"/>
          </w:tcPr>
          <w:p>
            <w:pPr>
              <w:widowControl w:val="0"/>
              <w:spacing w:after="0"/>
              <w:rPr>
                <w:rFonts w:ascii="仿宋" w:hAnsi="仿宋" w:eastAsia="仿宋" w:cs="仿宋"/>
                <w:sz w:val="18"/>
                <w:szCs w:val="18"/>
              </w:rPr>
            </w:pPr>
          </w:p>
        </w:tc>
        <w:tc>
          <w:tcPr>
            <w:tcW w:w="1830" w:type="dxa"/>
            <w:vAlign w:val="center"/>
          </w:tcPr>
          <w:p>
            <w:pPr>
              <w:widowControl w:val="0"/>
              <w:spacing w:after="0"/>
              <w:rPr>
                <w:rFonts w:ascii="仿宋" w:hAnsi="仿宋" w:eastAsia="仿宋" w:cs="仿宋"/>
                <w:sz w:val="18"/>
                <w:szCs w:val="18"/>
              </w:rPr>
            </w:pPr>
          </w:p>
        </w:tc>
        <w:tc>
          <w:tcPr>
            <w:tcW w:w="1773" w:type="dxa"/>
            <w:vAlign w:val="center"/>
          </w:tcPr>
          <w:p>
            <w:pPr>
              <w:widowControl w:val="0"/>
              <w:spacing w:after="0"/>
              <w:rPr>
                <w:rFonts w:ascii="仿宋" w:hAnsi="仿宋" w:eastAsia="仿宋" w:cs="仿宋"/>
                <w:sz w:val="18"/>
                <w:szCs w:val="18"/>
              </w:rPr>
            </w:pPr>
          </w:p>
        </w:tc>
        <w:tc>
          <w:tcPr>
            <w:tcW w:w="1716" w:type="dxa"/>
            <w:vAlign w:val="center"/>
          </w:tcPr>
          <w:p>
            <w:pPr>
              <w:widowControl w:val="0"/>
              <w:spacing w:after="0"/>
              <w:rPr>
                <w:rFonts w:ascii="仿宋" w:hAnsi="仿宋" w:eastAsia="仿宋" w:cs="仿宋"/>
                <w:sz w:val="18"/>
                <w:szCs w:val="18"/>
              </w:rPr>
            </w:pPr>
          </w:p>
        </w:tc>
        <w:tc>
          <w:tcPr>
            <w:tcW w:w="1693" w:type="dxa"/>
            <w:vAlign w:val="center"/>
          </w:tcPr>
          <w:p>
            <w:pPr>
              <w:widowControl w:val="0"/>
              <w:spacing w:after="0"/>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trPr>
        <w:tc>
          <w:tcPr>
            <w:tcW w:w="1478" w:type="dxa"/>
            <w:gridSpan w:val="2"/>
            <w:vAlign w:val="center"/>
          </w:tcPr>
          <w:p>
            <w:pPr>
              <w:widowControl w:val="0"/>
              <w:spacing w:after="0"/>
              <w:rPr>
                <w:rFonts w:ascii="仿宋" w:hAnsi="仿宋" w:eastAsia="仿宋" w:cs="仿宋"/>
                <w:color w:val="000000"/>
                <w:sz w:val="24"/>
                <w:szCs w:val="24"/>
              </w:rPr>
            </w:pPr>
            <w:r>
              <w:rPr>
                <w:rFonts w:hint="eastAsia" w:ascii="仿宋" w:hAnsi="仿宋" w:eastAsia="仿宋" w:cs="仿宋"/>
                <w:color w:val="000000"/>
                <w:sz w:val="24"/>
                <w:szCs w:val="24"/>
              </w:rPr>
              <w:t>详细意见</w:t>
            </w:r>
          </w:p>
        </w:tc>
        <w:tc>
          <w:tcPr>
            <w:tcW w:w="8761" w:type="dxa"/>
            <w:gridSpan w:val="5"/>
            <w:vAlign w:val="center"/>
          </w:tcPr>
          <w:p>
            <w:pPr>
              <w:widowControl w:val="0"/>
              <w:spacing w:after="0"/>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478" w:type="dxa"/>
            <w:gridSpan w:val="2"/>
            <w:vAlign w:val="center"/>
          </w:tcPr>
          <w:p>
            <w:pPr>
              <w:widowControl w:val="0"/>
              <w:spacing w:after="0"/>
              <w:rPr>
                <w:rFonts w:ascii="仿宋" w:hAnsi="仿宋" w:eastAsia="仿宋" w:cs="仿宋"/>
                <w:sz w:val="28"/>
                <w:szCs w:val="28"/>
              </w:rPr>
            </w:pPr>
            <w:r>
              <w:rPr>
                <w:rFonts w:hint="eastAsia" w:ascii="仿宋" w:hAnsi="仿宋" w:eastAsia="仿宋" w:cs="仿宋"/>
                <w:color w:val="000000"/>
                <w:sz w:val="24"/>
                <w:szCs w:val="24"/>
              </w:rPr>
              <w:t>等级说明</w:t>
            </w:r>
          </w:p>
        </w:tc>
        <w:tc>
          <w:tcPr>
            <w:tcW w:w="8761" w:type="dxa"/>
            <w:gridSpan w:val="5"/>
            <w:vAlign w:val="center"/>
          </w:tcPr>
          <w:p>
            <w:pPr>
              <w:widowControl w:val="0"/>
              <w:spacing w:after="0"/>
              <w:rPr>
                <w:rFonts w:ascii="仿宋" w:hAnsi="仿宋" w:eastAsia="仿宋" w:cs="仿宋"/>
                <w:sz w:val="18"/>
                <w:szCs w:val="18"/>
              </w:rPr>
            </w:pPr>
            <w:r>
              <w:rPr>
                <w:rFonts w:hint="eastAsia" w:ascii="仿宋" w:hAnsi="仿宋" w:eastAsia="仿宋" w:cs="仿宋"/>
                <w:color w:val="000000"/>
                <w:sz w:val="24"/>
                <w:szCs w:val="24"/>
              </w:rPr>
              <w:t>A等优秀；B等良好；C等合格，D等有待改进。</w:t>
            </w: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安全事项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1．坚持“安全第一、预防为主、综合治理”的安全生产指导方针，安全责任落实到人，层层把关，杜绝安全隐患。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2．电子监控已经实现景区全覆盖，总控进行巡查监督，保证指挥中心在调度上做出快速响应，做好紧急预案。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3．加强安全员持证上岗，安全员跟随班级活动，保障学生安全，并及时有效处理突发事件。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4．强化安全预案的编制和实施，做到安全预案人人知晓、人人过关。做好定期、不定期安全检查，签订层层安全责任状，强化安全问责制，有效预防安全隐患。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5．定期举办各类安全培训、救援与疏散预案的演练，使救援机制得到有效落实，确保安全管理目标的实现。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6．基地配置专业的医务室和医疗救护装备，可以最短时间给学生处理意外伤害，保证研学安全有序进行；情况严重的及时拨打110、120、119寻求援助，以最快的速度把受伤的学生送往就近的医院救治，并通知家长；重大事故的处理移交上级相关部门，并采取有效措施，积极做好善后处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7．研学导师都是经过严格挑选，富有爱心、责任心，入职前统一接受专业培训，培训内容包括危机处理、儿童心理学及青少年辅导等。研学活动体验过程中，研学老师及安全员时刻提醒学生注意安全，并积极做好预防教育及措施，严禁在研学现场疯赶打闹，禁止进入危险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8．旅游交通安全保障：旅游车、司机签约车队：专业公司空调旅游车，性能良好，并附有保险；司机具有有效驾驶牌照，有高度安全意识、举止有礼。禁止司机工作过劳而产生疲劳，影响行车安全。司机不可送团队到行程表内未列出之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val="0"/>
          <w:bCs/>
          <w:color w:val="auto"/>
          <w:sz w:val="28"/>
          <w:szCs w:val="28"/>
          <w:lang w:val="en-US" w:eastAsia="zh-CN"/>
        </w:rPr>
      </w:pPr>
      <w:r>
        <w:rPr>
          <w:rFonts w:hint="default" w:ascii="仿宋" w:hAnsi="仿宋" w:eastAsia="仿宋"/>
          <w:b w:val="0"/>
          <w:bCs/>
          <w:color w:val="auto"/>
          <w:sz w:val="28"/>
          <w:szCs w:val="28"/>
          <w:lang w:val="en-US" w:eastAsia="zh-CN"/>
        </w:rPr>
        <w:t>9．餐饮安全保障：提供研学的用餐地点有食品安全许可证，厨房卫生、消防设施合格，餐食标准符合接待研学团队条件，营养、安全、符合青少年口味。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b/>
          <w:color w:val="auto"/>
          <w:sz w:val="28"/>
          <w:szCs w:val="28"/>
          <w:lang w:val="en-US" w:eastAsia="zh-CN"/>
        </w:rPr>
      </w:pPr>
      <w:r>
        <w:rPr>
          <w:rFonts w:hint="default" w:ascii="仿宋" w:hAnsi="仿宋" w:eastAsia="仿宋"/>
          <w:b w:val="0"/>
          <w:bCs/>
          <w:color w:val="auto"/>
          <w:sz w:val="28"/>
          <w:szCs w:val="28"/>
          <w:lang w:val="en-US" w:eastAsia="zh-CN"/>
        </w:rPr>
        <w:t>备注：如遇因不可抗力造成的特殊情况，可临时适当调整课程内容。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55734"/>
    <w:multiLevelType w:val="singleLevel"/>
    <w:tmpl w:val="81755734"/>
    <w:lvl w:ilvl="0" w:tentative="0">
      <w:start w:val="2"/>
      <w:numFmt w:val="decimal"/>
      <w:suff w:val="nothing"/>
      <w:lvlText w:val="%1、"/>
      <w:lvlJc w:val="left"/>
    </w:lvl>
  </w:abstractNum>
  <w:abstractNum w:abstractNumId="1">
    <w:nsid w:val="AACB76AF"/>
    <w:multiLevelType w:val="singleLevel"/>
    <w:tmpl w:val="AACB76AF"/>
    <w:lvl w:ilvl="0" w:tentative="0">
      <w:start w:val="1"/>
      <w:numFmt w:val="decimal"/>
      <w:suff w:val="nothing"/>
      <w:lvlText w:val="（%1）"/>
      <w:lvlJc w:val="left"/>
    </w:lvl>
  </w:abstractNum>
  <w:abstractNum w:abstractNumId="2">
    <w:nsid w:val="F0722B76"/>
    <w:multiLevelType w:val="singleLevel"/>
    <w:tmpl w:val="F0722B76"/>
    <w:lvl w:ilvl="0" w:tentative="0">
      <w:start w:val="3"/>
      <w:numFmt w:val="decimal"/>
      <w:suff w:val="nothing"/>
      <w:lvlText w:val="%1、"/>
      <w:lvlJc w:val="left"/>
    </w:lvl>
  </w:abstractNum>
  <w:abstractNum w:abstractNumId="3">
    <w:nsid w:val="2B31363C"/>
    <w:multiLevelType w:val="multilevel"/>
    <w:tmpl w:val="2B31363C"/>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4">
    <w:nsid w:val="2BB62CE7"/>
    <w:multiLevelType w:val="multilevel"/>
    <w:tmpl w:val="2BB62CE7"/>
    <w:lvl w:ilvl="0" w:tentative="0">
      <w:start w:val="3"/>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5">
    <w:nsid w:val="7CFD4A83"/>
    <w:multiLevelType w:val="singleLevel"/>
    <w:tmpl w:val="7CFD4A83"/>
    <w:lvl w:ilvl="0" w:tentative="0">
      <w:start w:val="12"/>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3855"/>
    <w:rsid w:val="004D6299"/>
    <w:rsid w:val="006A0CC6"/>
    <w:rsid w:val="00DD3725"/>
    <w:rsid w:val="01031CA7"/>
    <w:rsid w:val="01172AB9"/>
    <w:rsid w:val="012F3D9F"/>
    <w:rsid w:val="014B6169"/>
    <w:rsid w:val="0165109C"/>
    <w:rsid w:val="019A0524"/>
    <w:rsid w:val="01B933CE"/>
    <w:rsid w:val="02060D99"/>
    <w:rsid w:val="02394AD8"/>
    <w:rsid w:val="02EA3FAA"/>
    <w:rsid w:val="032A5E86"/>
    <w:rsid w:val="03447EA5"/>
    <w:rsid w:val="03BD58A6"/>
    <w:rsid w:val="04116785"/>
    <w:rsid w:val="04157669"/>
    <w:rsid w:val="04191268"/>
    <w:rsid w:val="045A30EC"/>
    <w:rsid w:val="04786B3D"/>
    <w:rsid w:val="04A30505"/>
    <w:rsid w:val="04E04909"/>
    <w:rsid w:val="05643AE8"/>
    <w:rsid w:val="05C552D7"/>
    <w:rsid w:val="05EA739A"/>
    <w:rsid w:val="060C015D"/>
    <w:rsid w:val="06266A98"/>
    <w:rsid w:val="06510DDE"/>
    <w:rsid w:val="068A6A4F"/>
    <w:rsid w:val="068E5E78"/>
    <w:rsid w:val="06CD03DD"/>
    <w:rsid w:val="06E91595"/>
    <w:rsid w:val="07657C7B"/>
    <w:rsid w:val="07BD0677"/>
    <w:rsid w:val="07D3678E"/>
    <w:rsid w:val="081400C8"/>
    <w:rsid w:val="08BF641C"/>
    <w:rsid w:val="08F72A5D"/>
    <w:rsid w:val="097F09E8"/>
    <w:rsid w:val="099D3DA7"/>
    <w:rsid w:val="09F42BB3"/>
    <w:rsid w:val="0A07621B"/>
    <w:rsid w:val="0A2C1A3D"/>
    <w:rsid w:val="0A3A3FEA"/>
    <w:rsid w:val="0A3E5543"/>
    <w:rsid w:val="0A6B059C"/>
    <w:rsid w:val="0A7020AD"/>
    <w:rsid w:val="0AAC58EE"/>
    <w:rsid w:val="0AD511A0"/>
    <w:rsid w:val="0BE27274"/>
    <w:rsid w:val="0CA6549E"/>
    <w:rsid w:val="0CD3796A"/>
    <w:rsid w:val="0CD53695"/>
    <w:rsid w:val="0CEA5A07"/>
    <w:rsid w:val="0D8E51CB"/>
    <w:rsid w:val="0E5E22EA"/>
    <w:rsid w:val="0EC2486A"/>
    <w:rsid w:val="0ECE6897"/>
    <w:rsid w:val="0F254BC5"/>
    <w:rsid w:val="0F416A75"/>
    <w:rsid w:val="0FFD376A"/>
    <w:rsid w:val="10195536"/>
    <w:rsid w:val="105E11AE"/>
    <w:rsid w:val="108B56DD"/>
    <w:rsid w:val="10DD677D"/>
    <w:rsid w:val="10E00307"/>
    <w:rsid w:val="11176E83"/>
    <w:rsid w:val="111D1879"/>
    <w:rsid w:val="11214C6A"/>
    <w:rsid w:val="113C22C3"/>
    <w:rsid w:val="1209537E"/>
    <w:rsid w:val="123041C3"/>
    <w:rsid w:val="129273F7"/>
    <w:rsid w:val="12995617"/>
    <w:rsid w:val="12A06D76"/>
    <w:rsid w:val="12DE3096"/>
    <w:rsid w:val="12EF3923"/>
    <w:rsid w:val="133569B8"/>
    <w:rsid w:val="13A479D0"/>
    <w:rsid w:val="13CE4342"/>
    <w:rsid w:val="13F06130"/>
    <w:rsid w:val="13F504DE"/>
    <w:rsid w:val="14105177"/>
    <w:rsid w:val="14115C3D"/>
    <w:rsid w:val="141E37E9"/>
    <w:rsid w:val="144A1524"/>
    <w:rsid w:val="148C1F85"/>
    <w:rsid w:val="14EE1C4E"/>
    <w:rsid w:val="153F06BD"/>
    <w:rsid w:val="1588258D"/>
    <w:rsid w:val="159F3053"/>
    <w:rsid w:val="166B7C1F"/>
    <w:rsid w:val="16E15BD3"/>
    <w:rsid w:val="16F847C9"/>
    <w:rsid w:val="17D41E6F"/>
    <w:rsid w:val="181217D1"/>
    <w:rsid w:val="182E6EE1"/>
    <w:rsid w:val="1833057D"/>
    <w:rsid w:val="18557094"/>
    <w:rsid w:val="1864717F"/>
    <w:rsid w:val="18832ACC"/>
    <w:rsid w:val="189B66DE"/>
    <w:rsid w:val="18D52DC1"/>
    <w:rsid w:val="18E71743"/>
    <w:rsid w:val="19230C9B"/>
    <w:rsid w:val="19557375"/>
    <w:rsid w:val="195E335E"/>
    <w:rsid w:val="1A3E0A58"/>
    <w:rsid w:val="1A500BBF"/>
    <w:rsid w:val="1A570B95"/>
    <w:rsid w:val="1A602092"/>
    <w:rsid w:val="1A701B7F"/>
    <w:rsid w:val="1AA82D44"/>
    <w:rsid w:val="1AD67AFA"/>
    <w:rsid w:val="1B390DC8"/>
    <w:rsid w:val="1B723BED"/>
    <w:rsid w:val="1BAA23F2"/>
    <w:rsid w:val="1BB01CF8"/>
    <w:rsid w:val="1BB9405D"/>
    <w:rsid w:val="1BDD624A"/>
    <w:rsid w:val="1CA93FC7"/>
    <w:rsid w:val="1CBB2097"/>
    <w:rsid w:val="1CED68B7"/>
    <w:rsid w:val="1D157795"/>
    <w:rsid w:val="1DBB2E0A"/>
    <w:rsid w:val="1EC5074C"/>
    <w:rsid w:val="1EE62B82"/>
    <w:rsid w:val="1F292BD8"/>
    <w:rsid w:val="1F441FBD"/>
    <w:rsid w:val="1F914202"/>
    <w:rsid w:val="1FA93CDB"/>
    <w:rsid w:val="1FB44A1B"/>
    <w:rsid w:val="1FCE5A17"/>
    <w:rsid w:val="1FE10287"/>
    <w:rsid w:val="207156D9"/>
    <w:rsid w:val="20843491"/>
    <w:rsid w:val="20A50344"/>
    <w:rsid w:val="21856B87"/>
    <w:rsid w:val="21A27E07"/>
    <w:rsid w:val="21A31C70"/>
    <w:rsid w:val="220778DB"/>
    <w:rsid w:val="22A52480"/>
    <w:rsid w:val="22D66CB7"/>
    <w:rsid w:val="23426E91"/>
    <w:rsid w:val="234904DA"/>
    <w:rsid w:val="23585526"/>
    <w:rsid w:val="237D3DBF"/>
    <w:rsid w:val="23CE5E37"/>
    <w:rsid w:val="23E83062"/>
    <w:rsid w:val="23EE2312"/>
    <w:rsid w:val="23F52AA0"/>
    <w:rsid w:val="24056422"/>
    <w:rsid w:val="24130FC0"/>
    <w:rsid w:val="24D46DA8"/>
    <w:rsid w:val="24E4335B"/>
    <w:rsid w:val="253D7F85"/>
    <w:rsid w:val="25722296"/>
    <w:rsid w:val="257C69B8"/>
    <w:rsid w:val="2581333F"/>
    <w:rsid w:val="25B11D54"/>
    <w:rsid w:val="25CA1DAB"/>
    <w:rsid w:val="25EE684E"/>
    <w:rsid w:val="265C5D60"/>
    <w:rsid w:val="267C048F"/>
    <w:rsid w:val="26862C17"/>
    <w:rsid w:val="26D246FC"/>
    <w:rsid w:val="273968E4"/>
    <w:rsid w:val="2771460A"/>
    <w:rsid w:val="27AE0F52"/>
    <w:rsid w:val="27C47AC8"/>
    <w:rsid w:val="27E539B3"/>
    <w:rsid w:val="2824262F"/>
    <w:rsid w:val="283C4CB1"/>
    <w:rsid w:val="286865A7"/>
    <w:rsid w:val="28AD36E3"/>
    <w:rsid w:val="28C96418"/>
    <w:rsid w:val="28E86A53"/>
    <w:rsid w:val="29300375"/>
    <w:rsid w:val="298C49AE"/>
    <w:rsid w:val="29A35FAA"/>
    <w:rsid w:val="29EC14AA"/>
    <w:rsid w:val="29ED0FCE"/>
    <w:rsid w:val="29FA23F2"/>
    <w:rsid w:val="2A22281C"/>
    <w:rsid w:val="2A467D64"/>
    <w:rsid w:val="2A740E47"/>
    <w:rsid w:val="2ACF2A23"/>
    <w:rsid w:val="2B3600B7"/>
    <w:rsid w:val="2B460442"/>
    <w:rsid w:val="2B671D30"/>
    <w:rsid w:val="2B8673C3"/>
    <w:rsid w:val="2BA74E8D"/>
    <w:rsid w:val="2C205816"/>
    <w:rsid w:val="2C41447B"/>
    <w:rsid w:val="2C4E31E3"/>
    <w:rsid w:val="2C59105E"/>
    <w:rsid w:val="2CF83B55"/>
    <w:rsid w:val="2D1606B2"/>
    <w:rsid w:val="2D265DD7"/>
    <w:rsid w:val="2D434152"/>
    <w:rsid w:val="2DB83265"/>
    <w:rsid w:val="2DBB3EFF"/>
    <w:rsid w:val="2E020CFF"/>
    <w:rsid w:val="2E036095"/>
    <w:rsid w:val="2E4E1A59"/>
    <w:rsid w:val="2E853E2A"/>
    <w:rsid w:val="2E9321AE"/>
    <w:rsid w:val="2EBD51F4"/>
    <w:rsid w:val="2EC152A8"/>
    <w:rsid w:val="2ECE4C5F"/>
    <w:rsid w:val="2EE923CA"/>
    <w:rsid w:val="2EF70C23"/>
    <w:rsid w:val="2F0151BD"/>
    <w:rsid w:val="2F0E5912"/>
    <w:rsid w:val="2F381D16"/>
    <w:rsid w:val="2FA42A89"/>
    <w:rsid w:val="2FE52040"/>
    <w:rsid w:val="301F6B81"/>
    <w:rsid w:val="309F7B03"/>
    <w:rsid w:val="30CD1CDC"/>
    <w:rsid w:val="30E97D22"/>
    <w:rsid w:val="310458B2"/>
    <w:rsid w:val="317443C6"/>
    <w:rsid w:val="32254D00"/>
    <w:rsid w:val="32AB3138"/>
    <w:rsid w:val="32D17FF3"/>
    <w:rsid w:val="32FD2709"/>
    <w:rsid w:val="33145581"/>
    <w:rsid w:val="331B792A"/>
    <w:rsid w:val="333C2367"/>
    <w:rsid w:val="337A3311"/>
    <w:rsid w:val="338E6109"/>
    <w:rsid w:val="33CD15A5"/>
    <w:rsid w:val="33D10A97"/>
    <w:rsid w:val="33DB189E"/>
    <w:rsid w:val="34165AEA"/>
    <w:rsid w:val="345F0354"/>
    <w:rsid w:val="3463583F"/>
    <w:rsid w:val="34BA3904"/>
    <w:rsid w:val="34D54B41"/>
    <w:rsid w:val="34EB0A24"/>
    <w:rsid w:val="357C0730"/>
    <w:rsid w:val="35F9234B"/>
    <w:rsid w:val="36164652"/>
    <w:rsid w:val="3632011E"/>
    <w:rsid w:val="36476D68"/>
    <w:rsid w:val="364863E1"/>
    <w:rsid w:val="3659418A"/>
    <w:rsid w:val="365E6D45"/>
    <w:rsid w:val="367243DA"/>
    <w:rsid w:val="36810FA7"/>
    <w:rsid w:val="36AA783D"/>
    <w:rsid w:val="36E80412"/>
    <w:rsid w:val="372E3B5F"/>
    <w:rsid w:val="373F20CA"/>
    <w:rsid w:val="37BB066B"/>
    <w:rsid w:val="37F35523"/>
    <w:rsid w:val="380C77E5"/>
    <w:rsid w:val="38D106AF"/>
    <w:rsid w:val="39001B11"/>
    <w:rsid w:val="398302C9"/>
    <w:rsid w:val="39850593"/>
    <w:rsid w:val="39D9248A"/>
    <w:rsid w:val="3A412D33"/>
    <w:rsid w:val="3A7853AB"/>
    <w:rsid w:val="3A8712F8"/>
    <w:rsid w:val="3ADB273D"/>
    <w:rsid w:val="3AF61D18"/>
    <w:rsid w:val="3B561B71"/>
    <w:rsid w:val="3B586405"/>
    <w:rsid w:val="3B9223AE"/>
    <w:rsid w:val="3B9D759C"/>
    <w:rsid w:val="3BC7757D"/>
    <w:rsid w:val="3BE676F4"/>
    <w:rsid w:val="3BF94EEE"/>
    <w:rsid w:val="3C3D6187"/>
    <w:rsid w:val="3CED0B43"/>
    <w:rsid w:val="3D813B03"/>
    <w:rsid w:val="3D936337"/>
    <w:rsid w:val="3DC90B3C"/>
    <w:rsid w:val="3E02466B"/>
    <w:rsid w:val="3E150A80"/>
    <w:rsid w:val="3E4B734B"/>
    <w:rsid w:val="3E8B1D4B"/>
    <w:rsid w:val="3EA43B4C"/>
    <w:rsid w:val="3EAA0131"/>
    <w:rsid w:val="40424145"/>
    <w:rsid w:val="408464A7"/>
    <w:rsid w:val="40967A39"/>
    <w:rsid w:val="40F1582D"/>
    <w:rsid w:val="411866A9"/>
    <w:rsid w:val="41333A58"/>
    <w:rsid w:val="41564D01"/>
    <w:rsid w:val="422F40DC"/>
    <w:rsid w:val="42703136"/>
    <w:rsid w:val="427F5A87"/>
    <w:rsid w:val="42840629"/>
    <w:rsid w:val="42C1176B"/>
    <w:rsid w:val="42DE2E75"/>
    <w:rsid w:val="42EE0DA5"/>
    <w:rsid w:val="43072338"/>
    <w:rsid w:val="437B2968"/>
    <w:rsid w:val="43852493"/>
    <w:rsid w:val="43934E3F"/>
    <w:rsid w:val="441160C5"/>
    <w:rsid w:val="44242774"/>
    <w:rsid w:val="444C3128"/>
    <w:rsid w:val="450303BD"/>
    <w:rsid w:val="450D03E4"/>
    <w:rsid w:val="458E578F"/>
    <w:rsid w:val="45AE0A01"/>
    <w:rsid w:val="45BB2195"/>
    <w:rsid w:val="45DE4AFD"/>
    <w:rsid w:val="46347CC6"/>
    <w:rsid w:val="46536A22"/>
    <w:rsid w:val="467C6FD1"/>
    <w:rsid w:val="46B01F34"/>
    <w:rsid w:val="46CC787C"/>
    <w:rsid w:val="46D547D6"/>
    <w:rsid w:val="47727B7B"/>
    <w:rsid w:val="477B7B4C"/>
    <w:rsid w:val="479841AB"/>
    <w:rsid w:val="47A31C70"/>
    <w:rsid w:val="47A9627B"/>
    <w:rsid w:val="484648EA"/>
    <w:rsid w:val="486252EF"/>
    <w:rsid w:val="488F7C2D"/>
    <w:rsid w:val="48944857"/>
    <w:rsid w:val="489D0FB4"/>
    <w:rsid w:val="48C847EB"/>
    <w:rsid w:val="49A018D5"/>
    <w:rsid w:val="49A12AEE"/>
    <w:rsid w:val="49C4200C"/>
    <w:rsid w:val="4A84030F"/>
    <w:rsid w:val="4AF3177C"/>
    <w:rsid w:val="4B162CFE"/>
    <w:rsid w:val="4B311839"/>
    <w:rsid w:val="4B3B194E"/>
    <w:rsid w:val="4B4C13E3"/>
    <w:rsid w:val="4BC17C05"/>
    <w:rsid w:val="4BD857F1"/>
    <w:rsid w:val="4BE146AD"/>
    <w:rsid w:val="4C017ACD"/>
    <w:rsid w:val="4C1F7AC9"/>
    <w:rsid w:val="4C644748"/>
    <w:rsid w:val="4C8D7DB1"/>
    <w:rsid w:val="4CA77C59"/>
    <w:rsid w:val="4D0E23C9"/>
    <w:rsid w:val="4D6E4B45"/>
    <w:rsid w:val="4D8A0AC5"/>
    <w:rsid w:val="4D98685A"/>
    <w:rsid w:val="4E3A5D41"/>
    <w:rsid w:val="4E807E7D"/>
    <w:rsid w:val="4EB64030"/>
    <w:rsid w:val="4F183FFC"/>
    <w:rsid w:val="4F383E2F"/>
    <w:rsid w:val="4F8B3034"/>
    <w:rsid w:val="4F8E5236"/>
    <w:rsid w:val="4F9D70C3"/>
    <w:rsid w:val="4FEF080E"/>
    <w:rsid w:val="4FF5558B"/>
    <w:rsid w:val="4FF615B3"/>
    <w:rsid w:val="502D39DC"/>
    <w:rsid w:val="504C640D"/>
    <w:rsid w:val="507064E3"/>
    <w:rsid w:val="5084547C"/>
    <w:rsid w:val="50D05ADD"/>
    <w:rsid w:val="511A299F"/>
    <w:rsid w:val="51613C71"/>
    <w:rsid w:val="52834FC7"/>
    <w:rsid w:val="528B6E1B"/>
    <w:rsid w:val="52EE1E49"/>
    <w:rsid w:val="5305334F"/>
    <w:rsid w:val="531A23F5"/>
    <w:rsid w:val="531E4C78"/>
    <w:rsid w:val="53503ED4"/>
    <w:rsid w:val="53B2558B"/>
    <w:rsid w:val="53C143ED"/>
    <w:rsid w:val="53FA77F0"/>
    <w:rsid w:val="5411505D"/>
    <w:rsid w:val="544C7C82"/>
    <w:rsid w:val="545951FB"/>
    <w:rsid w:val="552733F4"/>
    <w:rsid w:val="554C3466"/>
    <w:rsid w:val="554D171C"/>
    <w:rsid w:val="55695978"/>
    <w:rsid w:val="558373D3"/>
    <w:rsid w:val="55BD4B83"/>
    <w:rsid w:val="55BE590C"/>
    <w:rsid w:val="56072C4F"/>
    <w:rsid w:val="56312677"/>
    <w:rsid w:val="56403575"/>
    <w:rsid w:val="56507588"/>
    <w:rsid w:val="56621D4E"/>
    <w:rsid w:val="56AF5016"/>
    <w:rsid w:val="57111730"/>
    <w:rsid w:val="574341AC"/>
    <w:rsid w:val="57A31B49"/>
    <w:rsid w:val="580E3639"/>
    <w:rsid w:val="584178CF"/>
    <w:rsid w:val="584E6682"/>
    <w:rsid w:val="58935C0C"/>
    <w:rsid w:val="58BD2EC5"/>
    <w:rsid w:val="58C73792"/>
    <w:rsid w:val="58CD2AE1"/>
    <w:rsid w:val="59440368"/>
    <w:rsid w:val="59525311"/>
    <w:rsid w:val="599D035C"/>
    <w:rsid w:val="59B43884"/>
    <w:rsid w:val="59D03034"/>
    <w:rsid w:val="5A3E36C8"/>
    <w:rsid w:val="5A4F00C7"/>
    <w:rsid w:val="5A8054E7"/>
    <w:rsid w:val="5AF364F9"/>
    <w:rsid w:val="5B07134B"/>
    <w:rsid w:val="5B226431"/>
    <w:rsid w:val="5BB1759C"/>
    <w:rsid w:val="5BC44597"/>
    <w:rsid w:val="5BFC1F95"/>
    <w:rsid w:val="5C255319"/>
    <w:rsid w:val="5C94394E"/>
    <w:rsid w:val="5D040670"/>
    <w:rsid w:val="5D04455E"/>
    <w:rsid w:val="5D143754"/>
    <w:rsid w:val="5D174753"/>
    <w:rsid w:val="5D472A51"/>
    <w:rsid w:val="5DB3574B"/>
    <w:rsid w:val="5DC552C9"/>
    <w:rsid w:val="5DD702A7"/>
    <w:rsid w:val="5DD72981"/>
    <w:rsid w:val="5E047681"/>
    <w:rsid w:val="5E1C073E"/>
    <w:rsid w:val="5E7737A3"/>
    <w:rsid w:val="5E967798"/>
    <w:rsid w:val="5E9710B2"/>
    <w:rsid w:val="5E9C732E"/>
    <w:rsid w:val="5ECE5648"/>
    <w:rsid w:val="5EE83BEE"/>
    <w:rsid w:val="5EFA5005"/>
    <w:rsid w:val="5F58401D"/>
    <w:rsid w:val="5FC52633"/>
    <w:rsid w:val="5FCA30D0"/>
    <w:rsid w:val="60052521"/>
    <w:rsid w:val="600C7810"/>
    <w:rsid w:val="601F24FE"/>
    <w:rsid w:val="605A28E9"/>
    <w:rsid w:val="605B345A"/>
    <w:rsid w:val="60930E5C"/>
    <w:rsid w:val="60CB6CD3"/>
    <w:rsid w:val="610F4681"/>
    <w:rsid w:val="612B3699"/>
    <w:rsid w:val="61434763"/>
    <w:rsid w:val="616A27BD"/>
    <w:rsid w:val="617F103C"/>
    <w:rsid w:val="618B6A93"/>
    <w:rsid w:val="6190214B"/>
    <w:rsid w:val="619F6114"/>
    <w:rsid w:val="61A21C9D"/>
    <w:rsid w:val="61B53C72"/>
    <w:rsid w:val="62CD6215"/>
    <w:rsid w:val="630249A5"/>
    <w:rsid w:val="633A5BC1"/>
    <w:rsid w:val="63533BFD"/>
    <w:rsid w:val="63616E13"/>
    <w:rsid w:val="63704540"/>
    <w:rsid w:val="639355C5"/>
    <w:rsid w:val="64B5408C"/>
    <w:rsid w:val="64BE050F"/>
    <w:rsid w:val="64C35117"/>
    <w:rsid w:val="64F732CC"/>
    <w:rsid w:val="65695CC8"/>
    <w:rsid w:val="6584011A"/>
    <w:rsid w:val="659029BE"/>
    <w:rsid w:val="65EB4547"/>
    <w:rsid w:val="667366B4"/>
    <w:rsid w:val="668B0648"/>
    <w:rsid w:val="668F485E"/>
    <w:rsid w:val="66A433BF"/>
    <w:rsid w:val="66EB350F"/>
    <w:rsid w:val="67097143"/>
    <w:rsid w:val="6716165E"/>
    <w:rsid w:val="67247DCE"/>
    <w:rsid w:val="67872338"/>
    <w:rsid w:val="67BE0C21"/>
    <w:rsid w:val="696A6232"/>
    <w:rsid w:val="69853985"/>
    <w:rsid w:val="699F1992"/>
    <w:rsid w:val="69C43120"/>
    <w:rsid w:val="69D939D1"/>
    <w:rsid w:val="69EF09F5"/>
    <w:rsid w:val="69FA3DDC"/>
    <w:rsid w:val="6A22613B"/>
    <w:rsid w:val="6A536A43"/>
    <w:rsid w:val="6A6E74D9"/>
    <w:rsid w:val="6ABD4EC6"/>
    <w:rsid w:val="6AE43531"/>
    <w:rsid w:val="6B142B38"/>
    <w:rsid w:val="6B4B300F"/>
    <w:rsid w:val="6BC80AA8"/>
    <w:rsid w:val="6BFF3E6B"/>
    <w:rsid w:val="6C69497D"/>
    <w:rsid w:val="6C7C6CBB"/>
    <w:rsid w:val="6CE06D5A"/>
    <w:rsid w:val="6D031F80"/>
    <w:rsid w:val="6D173686"/>
    <w:rsid w:val="6D3876AF"/>
    <w:rsid w:val="6D701A46"/>
    <w:rsid w:val="6D914DCD"/>
    <w:rsid w:val="6DAC0F59"/>
    <w:rsid w:val="6DB261BC"/>
    <w:rsid w:val="6DB63033"/>
    <w:rsid w:val="6DBA2852"/>
    <w:rsid w:val="6DBC5A57"/>
    <w:rsid w:val="6DD10D3F"/>
    <w:rsid w:val="6DD669E2"/>
    <w:rsid w:val="6E200ABD"/>
    <w:rsid w:val="6E7C4A99"/>
    <w:rsid w:val="6E8229C9"/>
    <w:rsid w:val="6E924D4F"/>
    <w:rsid w:val="6EF10440"/>
    <w:rsid w:val="6F715E3F"/>
    <w:rsid w:val="6F7E7FFD"/>
    <w:rsid w:val="6FA93912"/>
    <w:rsid w:val="700D7FFA"/>
    <w:rsid w:val="701A5FC6"/>
    <w:rsid w:val="702416F0"/>
    <w:rsid w:val="706E43CE"/>
    <w:rsid w:val="708C64B8"/>
    <w:rsid w:val="70CE3275"/>
    <w:rsid w:val="710164FF"/>
    <w:rsid w:val="71077828"/>
    <w:rsid w:val="714F5EB7"/>
    <w:rsid w:val="71854664"/>
    <w:rsid w:val="71DB76A1"/>
    <w:rsid w:val="72015796"/>
    <w:rsid w:val="723B5291"/>
    <w:rsid w:val="737E40F1"/>
    <w:rsid w:val="73C73C41"/>
    <w:rsid w:val="73D23BFB"/>
    <w:rsid w:val="73FB1AA3"/>
    <w:rsid w:val="7421547F"/>
    <w:rsid w:val="748F12E9"/>
    <w:rsid w:val="74A63A54"/>
    <w:rsid w:val="74CE7C4A"/>
    <w:rsid w:val="74E210E8"/>
    <w:rsid w:val="75642534"/>
    <w:rsid w:val="75856348"/>
    <w:rsid w:val="75923D34"/>
    <w:rsid w:val="7630416C"/>
    <w:rsid w:val="76486B10"/>
    <w:rsid w:val="765242DE"/>
    <w:rsid w:val="766D748C"/>
    <w:rsid w:val="76AF0026"/>
    <w:rsid w:val="77062A79"/>
    <w:rsid w:val="772C2EE5"/>
    <w:rsid w:val="77353130"/>
    <w:rsid w:val="77395825"/>
    <w:rsid w:val="774E555D"/>
    <w:rsid w:val="776A33F8"/>
    <w:rsid w:val="779059A5"/>
    <w:rsid w:val="77A9610A"/>
    <w:rsid w:val="77DC7E3B"/>
    <w:rsid w:val="78292C07"/>
    <w:rsid w:val="783E38B4"/>
    <w:rsid w:val="78EF3DFE"/>
    <w:rsid w:val="79205140"/>
    <w:rsid w:val="79900B36"/>
    <w:rsid w:val="79AB23D0"/>
    <w:rsid w:val="79C07906"/>
    <w:rsid w:val="7A23753B"/>
    <w:rsid w:val="7A4F14C5"/>
    <w:rsid w:val="7A6F5C7C"/>
    <w:rsid w:val="7A761CA3"/>
    <w:rsid w:val="7AA70A8E"/>
    <w:rsid w:val="7B707956"/>
    <w:rsid w:val="7BF04696"/>
    <w:rsid w:val="7C426AA2"/>
    <w:rsid w:val="7C5C4D21"/>
    <w:rsid w:val="7C6F59FF"/>
    <w:rsid w:val="7C994B94"/>
    <w:rsid w:val="7CA40FE2"/>
    <w:rsid w:val="7CB47977"/>
    <w:rsid w:val="7D0D6774"/>
    <w:rsid w:val="7D4C0187"/>
    <w:rsid w:val="7D755B93"/>
    <w:rsid w:val="7DC65F84"/>
    <w:rsid w:val="7DEA6CA4"/>
    <w:rsid w:val="7DF40A2B"/>
    <w:rsid w:val="7DF868D5"/>
    <w:rsid w:val="7E2A3299"/>
    <w:rsid w:val="7EE1342F"/>
    <w:rsid w:val="7F512C76"/>
    <w:rsid w:val="7F55671F"/>
    <w:rsid w:val="7F8001F5"/>
    <w:rsid w:val="7FA83EF8"/>
    <w:rsid w:val="7FB1332B"/>
    <w:rsid w:val="7FB85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刘辉</dc:creator>
  <cp:lastModifiedBy>周斌</cp:lastModifiedBy>
  <dcterms:modified xsi:type="dcterms:W3CDTF">2020-09-20T07:53:50Z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