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32"/>
          <w:szCs w:val="40"/>
          <w:lang w:eastAsia="zh-CN"/>
        </w:rPr>
      </w:pPr>
      <w:r>
        <w:rPr>
          <w:rFonts w:hint="eastAsia"/>
          <w:b/>
          <w:bCs/>
          <w:sz w:val="32"/>
          <w:szCs w:val="40"/>
          <w:lang w:eastAsia="zh-CN"/>
        </w:rPr>
        <w:t>远古生命遗迹（小学）</w:t>
      </w:r>
    </w:p>
    <w:p>
      <w:pPr>
        <w:jc w:val="center"/>
        <w:rPr>
          <w:rFonts w:hint="eastAsia"/>
          <w:b w:val="0"/>
          <w:bCs w:val="0"/>
          <w:sz w:val="32"/>
          <w:szCs w:val="40"/>
          <w:lang w:eastAsia="zh-CN"/>
        </w:rPr>
      </w:pPr>
      <w:r>
        <w:rPr>
          <w:rFonts w:hint="eastAsia"/>
          <w:b/>
          <w:bCs/>
          <w:sz w:val="32"/>
          <w:szCs w:val="40"/>
          <w:lang w:val="en-US" w:eastAsia="zh-CN"/>
        </w:rPr>
        <w:t xml:space="preserve">           </w:t>
      </w:r>
      <w:r>
        <w:rPr>
          <w:rFonts w:hint="eastAsia"/>
          <w:b w:val="0"/>
          <w:bCs w:val="0"/>
          <w:sz w:val="32"/>
          <w:szCs w:val="40"/>
          <w:lang w:val="en-US" w:eastAsia="zh-CN"/>
        </w:rPr>
        <w:t xml:space="preserve"> ---------</w:t>
      </w:r>
      <w:r>
        <w:rPr>
          <w:rFonts w:hint="eastAsia"/>
          <w:b w:val="0"/>
          <w:bCs w:val="0"/>
          <w:sz w:val="32"/>
          <w:szCs w:val="40"/>
          <w:lang w:eastAsia="zh-CN"/>
        </w:rPr>
        <w:t>布谷鸟研学基地（营地）</w:t>
      </w:r>
    </w:p>
    <w:p>
      <w:pPr>
        <w:jc w:val="center"/>
        <w:rPr>
          <w:rFonts w:hint="eastAsia"/>
          <w:b w:val="0"/>
          <w:bCs w:val="0"/>
          <w:sz w:val="32"/>
          <w:szCs w:val="40"/>
          <w:lang w:eastAsia="zh-CN"/>
        </w:rPr>
      </w:pPr>
      <w:r>
        <w:rPr>
          <w:rFonts w:hint="eastAsia"/>
          <w:sz w:val="28"/>
          <w:szCs w:val="36"/>
          <w:lang w:eastAsia="zh-CN"/>
        </w:rPr>
        <w:drawing>
          <wp:anchor distT="0" distB="0" distL="114300" distR="114300" simplePos="0" relativeHeight="251659264" behindDoc="1" locked="0" layoutInCell="1" allowOverlap="1">
            <wp:simplePos x="0" y="0"/>
            <wp:positionH relativeFrom="column">
              <wp:posOffset>271145</wp:posOffset>
            </wp:positionH>
            <wp:positionV relativeFrom="paragraph">
              <wp:posOffset>135255</wp:posOffset>
            </wp:positionV>
            <wp:extent cx="5209540" cy="2977515"/>
            <wp:effectExtent l="0" t="0" r="10160" b="13335"/>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4"/>
                    <a:stretch>
                      <a:fillRect/>
                    </a:stretch>
                  </pic:blipFill>
                  <pic:spPr>
                    <a:xfrm>
                      <a:off x="0" y="0"/>
                      <a:ext cx="5209540" cy="2977515"/>
                    </a:xfrm>
                    <a:prstGeom prst="rect">
                      <a:avLst/>
                    </a:prstGeom>
                    <a:noFill/>
                    <a:ln>
                      <a:noFill/>
                    </a:ln>
                  </pic:spPr>
                </pic:pic>
              </a:graphicData>
            </a:graphic>
          </wp:anchor>
        </w:drawing>
      </w:r>
    </w:p>
    <w:p>
      <w:pPr>
        <w:jc w:val="center"/>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p>
    <w:p>
      <w:pPr>
        <w:numPr>
          <w:ilvl w:val="0"/>
          <w:numId w:val="0"/>
        </w:numPr>
        <w:jc w:val="both"/>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一、课程名称</w:t>
      </w:r>
      <w:r>
        <w:rPr>
          <w:rFonts w:hint="eastAsia" w:ascii="仿宋" w:hAnsi="仿宋" w:eastAsia="仿宋" w:cs="仿宋"/>
          <w:sz w:val="28"/>
          <w:szCs w:val="28"/>
          <w:lang w:eastAsia="zh-CN"/>
        </w:rPr>
        <w:t>：</w:t>
      </w:r>
      <w:r>
        <w:rPr>
          <w:rFonts w:hint="eastAsia" w:ascii="仿宋" w:hAnsi="仿宋" w:eastAsia="仿宋" w:cs="仿宋"/>
          <w:b/>
          <w:bCs/>
          <w:sz w:val="28"/>
          <w:szCs w:val="28"/>
          <w:lang w:eastAsia="zh-CN"/>
        </w:rPr>
        <w:t>远古生命遗迹</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二、课程内容</w:t>
      </w:r>
      <w:r>
        <w:rPr>
          <w:rFonts w:hint="eastAsia" w:ascii="仿宋" w:hAnsi="仿宋" w:eastAsia="仿宋" w:cs="仿宋"/>
          <w:b/>
          <w:bCs/>
          <w:sz w:val="28"/>
          <w:szCs w:val="28"/>
          <w:lang w:val="en-US" w:eastAsia="zh-CN"/>
        </w:rPr>
        <w:t>:</w:t>
      </w:r>
    </w:p>
    <w:p>
      <w:pPr>
        <w:ind w:firstLine="560" w:firstLineChars="200"/>
        <w:rPr>
          <w:rFonts w:hint="eastAsia" w:asciiTheme="minorEastAsia" w:hAnsiTheme="minorEastAsia" w:cstheme="minorEastAsia"/>
          <w:b/>
          <w:bCs/>
          <w:sz w:val="28"/>
          <w:szCs w:val="28"/>
          <w:lang w:eastAsia="zh-CN"/>
        </w:rPr>
      </w:pPr>
      <w:r>
        <w:rPr>
          <w:rFonts w:hint="eastAsia" w:ascii="仿宋" w:hAnsi="仿宋" w:eastAsia="仿宋" w:cs="仿宋"/>
          <w:b w:val="0"/>
          <w:bCs w:val="0"/>
          <w:color w:val="000000"/>
          <w:sz w:val="28"/>
          <w:szCs w:val="36"/>
          <w:lang w:val="en-US" w:eastAsia="zh-CN"/>
        </w:rPr>
        <w:t>布谷鸟研学营地依托太清洞景区建立，太清洞是湖北西部地区最著名的岩溶洞穴之一，洞穴内不仅有光怪陆离、宏大优美的钟乳石景观，而且十分罕见地在其洞穴堆积物中发现了典型的哺乳动物化石骨架——大唇犀，同时，该洞穴周边的地层岩石也有不同时期的典型生物化石遗迹留存，这为学生近距离感受远古生命活动，并进一步学习生命演化、地质历史、化石形成的相关知识内容提供了重要的场所和条件。据此，景区研究开发了“远古生命遗迹”研学旅行课程。</w:t>
      </w:r>
    </w:p>
    <w:p>
      <w:pPr>
        <w:numPr>
          <w:ilvl w:val="0"/>
          <w:numId w:val="0"/>
        </w:num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重点：认识了解大唇犀牛的外形特点，激发学生对大自然的探索欲望。</w:t>
      </w:r>
    </w:p>
    <w:p>
      <w:pPr>
        <w:numPr>
          <w:ilvl w:val="0"/>
          <w:numId w:val="0"/>
        </w:numPr>
        <w:spacing w:line="360" w:lineRule="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难点：抓住大唇犀牛的外形特点，用陶泥捏出大唇犀牛的形态。</w:t>
      </w:r>
    </w:p>
    <w:p>
      <w:pPr>
        <w:numPr>
          <w:ilvl w:val="0"/>
          <w:numId w:val="0"/>
        </w:num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b/>
          <w:bCs/>
          <w:sz w:val="28"/>
          <w:szCs w:val="28"/>
          <w:lang w:eastAsia="zh-CN"/>
        </w:rPr>
        <w:t>课程目标</w:t>
      </w:r>
      <w:r>
        <w:rPr>
          <w:rFonts w:hint="eastAsia" w:asciiTheme="minorEastAsia" w:hAnsiTheme="minorEastAsia" w:cstheme="minorEastAsia"/>
          <w:b/>
          <w:bCs/>
          <w:sz w:val="28"/>
          <w:szCs w:val="28"/>
          <w:lang w:eastAsia="zh-CN"/>
        </w:rPr>
        <w:t>：</w:t>
      </w:r>
    </w:p>
    <w:p>
      <w:pPr>
        <w:numPr>
          <w:ilvl w:val="0"/>
          <w:numId w:val="0"/>
        </w:numPr>
        <w:spacing w:line="360" w:lineRule="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cstheme="minorEastAsia"/>
          <w:b w:val="0"/>
          <w:bCs/>
          <w:sz w:val="28"/>
          <w:szCs w:val="28"/>
          <w:lang w:val="en-US" w:eastAsia="zh-CN"/>
        </w:rPr>
        <w:t>价值体认：培养学生的观察、分析、想象能力、激发学生对大自然古生物的热爱之情；</w:t>
      </w:r>
    </w:p>
    <w:p>
      <w:pPr>
        <w:numPr>
          <w:ilvl w:val="0"/>
          <w:numId w:val="0"/>
        </w:numPr>
        <w:spacing w:line="360" w:lineRule="auto"/>
        <w:rPr>
          <w:rFonts w:hint="eastAsia" w:asciiTheme="minorEastAsia" w:hAnsi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cstheme="minorEastAsia"/>
          <w:b w:val="0"/>
          <w:bCs/>
          <w:sz w:val="28"/>
          <w:szCs w:val="28"/>
          <w:lang w:val="en-US" w:eastAsia="zh-CN"/>
        </w:rPr>
        <w:t>责任担当：</w:t>
      </w:r>
      <w:r>
        <w:rPr>
          <w:rFonts w:hint="eastAsia" w:asciiTheme="minorEastAsia" w:hAnsiTheme="minorEastAsia" w:eastAsiaTheme="minorEastAsia" w:cstheme="minorEastAsia"/>
          <w:b w:val="0"/>
          <w:bCs/>
          <w:sz w:val="28"/>
          <w:szCs w:val="28"/>
          <w:lang w:val="en-US" w:eastAsia="zh-CN"/>
        </w:rPr>
        <w:t>通过大唇犀牛的灭绝，思考如何保护动植物；</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val="0"/>
          <w:bCs/>
          <w:sz w:val="28"/>
          <w:szCs w:val="28"/>
          <w:lang w:val="en-US" w:eastAsia="zh-CN"/>
        </w:rPr>
        <w:t>3.</w:t>
      </w:r>
      <w:r>
        <w:rPr>
          <w:rFonts w:hint="eastAsia" w:asciiTheme="minorEastAsia" w:hAnsiTheme="minorEastAsia" w:cstheme="minorEastAsia"/>
          <w:b w:val="0"/>
          <w:bCs/>
          <w:sz w:val="28"/>
          <w:szCs w:val="28"/>
          <w:lang w:val="en-US" w:eastAsia="zh-CN"/>
        </w:rPr>
        <w:t>问题解决：初步了解大唇犀牛的外形，生存环境、感受远古气息；</w:t>
      </w: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cstheme="minorEastAsia"/>
          <w:b w:val="0"/>
          <w:bCs/>
          <w:sz w:val="28"/>
          <w:szCs w:val="28"/>
          <w:lang w:val="en-US" w:eastAsia="zh-CN"/>
        </w:rPr>
        <w:t>创意物化：</w:t>
      </w:r>
      <w:r>
        <w:rPr>
          <w:rFonts w:hint="eastAsia" w:asciiTheme="minorEastAsia" w:hAnsiTheme="minorEastAsia" w:eastAsiaTheme="minorEastAsia" w:cstheme="minorEastAsia"/>
          <w:b w:val="0"/>
          <w:bCs/>
          <w:sz w:val="28"/>
          <w:szCs w:val="28"/>
          <w:lang w:val="en-US" w:eastAsia="zh-CN"/>
        </w:rPr>
        <w:t>通过</w:t>
      </w:r>
      <w:r>
        <w:rPr>
          <w:rFonts w:hint="eastAsia" w:asciiTheme="minorEastAsia" w:hAnsiTheme="minorEastAsia" w:cstheme="minorEastAsia"/>
          <w:b w:val="0"/>
          <w:bCs/>
          <w:sz w:val="28"/>
          <w:szCs w:val="28"/>
          <w:lang w:val="en-US" w:eastAsia="zh-CN"/>
        </w:rPr>
        <w:t>对</w:t>
      </w:r>
      <w:r>
        <w:rPr>
          <w:rFonts w:hint="eastAsia" w:asciiTheme="minorEastAsia" w:hAnsiTheme="minorEastAsia" w:eastAsiaTheme="minorEastAsia" w:cstheme="minorEastAsia"/>
          <w:b w:val="0"/>
          <w:bCs/>
          <w:sz w:val="28"/>
          <w:szCs w:val="28"/>
          <w:lang w:val="en-US" w:eastAsia="zh-CN"/>
        </w:rPr>
        <w:t>大唇犀化石的观察</w:t>
      </w:r>
      <w:r>
        <w:rPr>
          <w:rFonts w:hint="eastAsia" w:asciiTheme="minorEastAsia" w:hAnsiTheme="minorEastAsia" w:cstheme="minorEastAsia"/>
          <w:b w:val="0"/>
          <w:bCs/>
          <w:sz w:val="28"/>
          <w:szCs w:val="28"/>
          <w:lang w:val="en-US" w:eastAsia="zh-CN"/>
        </w:rPr>
        <w:t>，根据</w:t>
      </w:r>
      <w:r>
        <w:rPr>
          <w:rFonts w:hint="eastAsia" w:asciiTheme="minorEastAsia" w:hAnsiTheme="minorEastAsia" w:eastAsiaTheme="minorEastAsia" w:cstheme="minorEastAsia"/>
          <w:b w:val="0"/>
          <w:bCs/>
          <w:sz w:val="28"/>
          <w:szCs w:val="28"/>
          <w:lang w:val="en-US" w:eastAsia="zh-CN"/>
        </w:rPr>
        <w:t>自己的见解和想法，</w:t>
      </w:r>
      <w:r>
        <w:rPr>
          <w:rFonts w:hint="eastAsia" w:asciiTheme="minorEastAsia" w:hAnsiTheme="minorEastAsia" w:cstheme="minorEastAsia"/>
          <w:b w:val="0"/>
          <w:bCs/>
          <w:sz w:val="28"/>
          <w:szCs w:val="28"/>
          <w:lang w:val="en-US" w:eastAsia="zh-CN"/>
        </w:rPr>
        <w:t>用陶泥</w:t>
      </w:r>
      <w:r>
        <w:rPr>
          <w:rFonts w:hint="eastAsia" w:asciiTheme="minorEastAsia" w:hAnsiTheme="minorEastAsia" w:eastAsiaTheme="minorEastAsia" w:cstheme="minorEastAsia"/>
          <w:b w:val="0"/>
          <w:bCs/>
          <w:sz w:val="28"/>
          <w:szCs w:val="28"/>
          <w:lang w:val="en-US" w:eastAsia="zh-CN"/>
        </w:rPr>
        <w:t>复原</w:t>
      </w:r>
      <w:r>
        <w:rPr>
          <w:rFonts w:hint="eastAsia" w:asciiTheme="minorEastAsia" w:hAnsiTheme="minorEastAsia" w:cstheme="minorEastAsia"/>
          <w:b w:val="0"/>
          <w:bCs/>
          <w:sz w:val="28"/>
          <w:szCs w:val="28"/>
          <w:lang w:val="en-US" w:eastAsia="zh-CN"/>
        </w:rPr>
        <w:t>出</w:t>
      </w:r>
      <w:r>
        <w:rPr>
          <w:rFonts w:hint="eastAsia" w:asciiTheme="minorEastAsia" w:hAnsiTheme="minorEastAsia" w:eastAsiaTheme="minorEastAsia" w:cstheme="minorEastAsia"/>
          <w:b w:val="0"/>
          <w:bCs/>
          <w:sz w:val="28"/>
          <w:szCs w:val="28"/>
          <w:lang w:val="en-US" w:eastAsia="zh-CN"/>
        </w:rPr>
        <w:t>自己心中大唇犀</w:t>
      </w:r>
      <w:r>
        <w:rPr>
          <w:rFonts w:hint="eastAsia" w:asciiTheme="minorEastAsia" w:hAnsiTheme="minorEastAsia" w:cstheme="minorEastAsia"/>
          <w:b w:val="0"/>
          <w:bCs/>
          <w:sz w:val="28"/>
          <w:szCs w:val="28"/>
          <w:lang w:val="en-US" w:eastAsia="zh-CN"/>
        </w:rPr>
        <w:t>牛的形态</w:t>
      </w:r>
      <w:r>
        <w:rPr>
          <w:rFonts w:hint="eastAsia" w:asciiTheme="minorEastAsia" w:hAnsiTheme="minorEastAsia" w:eastAsiaTheme="minorEastAsia" w:cstheme="minorEastAsia"/>
          <w:b w:val="0"/>
          <w:bCs/>
          <w:sz w:val="28"/>
          <w:szCs w:val="28"/>
          <w:lang w:val="en-US" w:eastAsia="zh-CN"/>
        </w:rPr>
        <w:t>。</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b/>
          <w:bCs/>
          <w:sz w:val="28"/>
          <w:szCs w:val="28"/>
          <w:lang w:eastAsia="zh-CN"/>
        </w:rPr>
        <w:t>四、</w:t>
      </w:r>
      <w:r>
        <w:rPr>
          <w:rFonts w:hint="eastAsia" w:asciiTheme="minorEastAsia" w:hAnsiTheme="minorEastAsia" w:eastAsiaTheme="minorEastAsia" w:cstheme="minorEastAsia"/>
          <w:b/>
          <w:bCs/>
          <w:sz w:val="28"/>
          <w:szCs w:val="28"/>
          <w:lang w:eastAsia="zh-CN"/>
        </w:rPr>
        <w:t>课程时长：</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cstheme="minorEastAsia"/>
          <w:b/>
          <w:bCs/>
          <w:sz w:val="28"/>
          <w:szCs w:val="28"/>
          <w:lang w:val="en-US" w:eastAsia="zh-CN"/>
        </w:rPr>
        <w:t>8</w:t>
      </w:r>
      <w:r>
        <w:rPr>
          <w:rFonts w:hint="eastAsia" w:asciiTheme="minorEastAsia" w:hAnsiTheme="minorEastAsia" w:eastAsiaTheme="minorEastAsia" w:cstheme="minorEastAsia"/>
          <w:b/>
          <w:bCs/>
          <w:sz w:val="28"/>
          <w:szCs w:val="28"/>
          <w:lang w:val="en-US" w:eastAsia="zh-CN"/>
        </w:rPr>
        <w:t>0</w:t>
      </w:r>
      <w:r>
        <w:rPr>
          <w:rFonts w:hint="eastAsia" w:asciiTheme="minorEastAsia" w:hAnsiTheme="minorEastAsia" w:eastAsiaTheme="minorEastAsia" w:cstheme="minorEastAsia"/>
          <w:sz w:val="28"/>
          <w:szCs w:val="28"/>
          <w:lang w:val="en-US" w:eastAsia="zh-CN"/>
        </w:rPr>
        <w:t>分钟</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lang w:eastAsia="zh-CN"/>
        </w:rPr>
        <w:t>适合学段</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4-6年级</w:t>
      </w:r>
    </w:p>
    <w:p>
      <w:pPr>
        <w:numPr>
          <w:ilvl w:val="0"/>
          <w:numId w:val="0"/>
        </w:numPr>
        <w:spacing w:line="360" w:lineRule="auto"/>
        <w:rPr>
          <w:rFonts w:hint="eastAsia" w:asciiTheme="minorEastAsia" w:hAnsiTheme="minorEastAsia" w:cstheme="minorEastAsia"/>
          <w:b w:val="0"/>
          <w:bCs w:val="0"/>
          <w:sz w:val="28"/>
          <w:szCs w:val="28"/>
          <w:lang w:eastAsia="zh-CN"/>
        </w:rPr>
      </w:pPr>
      <w:r>
        <w:rPr>
          <w:rFonts w:hint="eastAsia" w:asciiTheme="minorEastAsia" w:hAnsiTheme="minorEastAsia" w:cstheme="minorEastAsia"/>
          <w:b/>
          <w:bCs/>
          <w:sz w:val="28"/>
          <w:szCs w:val="28"/>
          <w:lang w:eastAsia="zh-CN"/>
        </w:rPr>
        <w:t>六、研学</w:t>
      </w:r>
      <w:r>
        <w:rPr>
          <w:rFonts w:hint="eastAsia" w:asciiTheme="minorEastAsia" w:hAnsiTheme="minorEastAsia" w:eastAsiaTheme="minorEastAsia" w:cstheme="minorEastAsia"/>
          <w:b/>
          <w:bCs/>
          <w:sz w:val="28"/>
          <w:szCs w:val="28"/>
          <w:lang w:eastAsia="zh-CN"/>
        </w:rPr>
        <w:t>地点：</w:t>
      </w:r>
      <w:r>
        <w:rPr>
          <w:rFonts w:hint="eastAsia" w:asciiTheme="minorEastAsia" w:hAnsiTheme="minorEastAsia" w:cstheme="minorEastAsia"/>
          <w:b/>
          <w:bCs/>
          <w:sz w:val="28"/>
          <w:szCs w:val="28"/>
          <w:lang w:eastAsia="zh-CN"/>
        </w:rPr>
        <w:t>大唇</w:t>
      </w:r>
      <w:r>
        <w:rPr>
          <w:rFonts w:hint="eastAsia" w:asciiTheme="minorEastAsia" w:hAnsiTheme="minorEastAsia" w:cstheme="minorEastAsia"/>
          <w:b w:val="0"/>
          <w:bCs w:val="0"/>
          <w:sz w:val="28"/>
          <w:szCs w:val="28"/>
          <w:lang w:eastAsia="zh-CN"/>
        </w:rPr>
        <w:t>犀牛化石展示厅、实践教室</w:t>
      </w:r>
    </w:p>
    <w:p>
      <w:pPr>
        <w:numPr>
          <w:ilvl w:val="0"/>
          <w:numId w:val="0"/>
        </w:numPr>
        <w:spacing w:line="360" w:lineRule="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eastAsia="zh-CN"/>
        </w:rPr>
        <w:t>七、接待规模：</w:t>
      </w:r>
      <w:r>
        <w:rPr>
          <w:rFonts w:hint="eastAsia" w:asciiTheme="minorEastAsia" w:hAnsiTheme="minorEastAsia" w:cstheme="minorEastAsia"/>
          <w:b/>
          <w:bCs/>
          <w:sz w:val="28"/>
          <w:szCs w:val="28"/>
          <w:lang w:val="en-US" w:eastAsia="zh-CN"/>
        </w:rPr>
        <w:t>50-100人</w:t>
      </w:r>
    </w:p>
    <w:p>
      <w:pPr>
        <w:numPr>
          <w:ilvl w:val="0"/>
          <w:numId w:val="0"/>
        </w:numPr>
        <w:rPr>
          <w:rFonts w:hint="eastAsia" w:ascii="仿宋" w:hAnsi="仿宋" w:eastAsia="仿宋" w:cs="仿宋"/>
          <w:b w:val="0"/>
          <w:bCs w:val="0"/>
          <w:color w:val="000000"/>
          <w:sz w:val="28"/>
          <w:szCs w:val="36"/>
          <w:lang w:val="en-US" w:eastAsia="zh-CN"/>
        </w:rPr>
      </w:pPr>
      <w:r>
        <w:rPr>
          <w:rFonts w:hint="eastAsia" w:asciiTheme="minorEastAsia" w:hAnsiTheme="minorEastAsia" w:cstheme="minorEastAsia"/>
          <w:b/>
          <w:bCs/>
          <w:sz w:val="28"/>
          <w:szCs w:val="28"/>
          <w:lang w:eastAsia="zh-CN"/>
        </w:rPr>
        <w:t>八、师资</w:t>
      </w:r>
      <w:r>
        <w:rPr>
          <w:rFonts w:hint="eastAsia" w:asciiTheme="minorEastAsia" w:hAnsiTheme="minorEastAsia" w:eastAsiaTheme="minorEastAsia" w:cstheme="minorEastAsia"/>
          <w:b/>
          <w:bCs/>
          <w:sz w:val="28"/>
          <w:szCs w:val="28"/>
          <w:lang w:eastAsia="zh-CN"/>
        </w:rPr>
        <w:t>配备：</w:t>
      </w:r>
      <w:r>
        <w:rPr>
          <w:rFonts w:hint="eastAsia" w:ascii="仿宋" w:hAnsi="仿宋" w:eastAsia="仿宋" w:cs="仿宋"/>
          <w:b w:val="0"/>
          <w:bCs w:val="0"/>
          <w:color w:val="000000"/>
          <w:sz w:val="28"/>
          <w:szCs w:val="36"/>
          <w:lang w:val="en-US" w:eastAsia="zh-CN"/>
        </w:rPr>
        <w:t>每班配备1-2名研学导师、1名安全员</w:t>
      </w:r>
    </w:p>
    <w:p>
      <w:pPr>
        <w:numPr>
          <w:ilvl w:val="0"/>
          <w:numId w:val="0"/>
        </w:numPr>
        <w:spacing w:line="360" w:lineRule="auto"/>
        <w:rPr>
          <w:rFonts w:hint="eastAsia"/>
          <w:sz w:val="28"/>
          <w:szCs w:val="28"/>
          <w:lang w:val="en-US" w:eastAsia="zh-CN"/>
        </w:rPr>
      </w:pPr>
      <w:r>
        <w:rPr>
          <w:rFonts w:hint="eastAsia" w:asciiTheme="minorEastAsia" w:hAnsiTheme="minorEastAsia" w:cstheme="minorEastAsia"/>
          <w:b/>
          <w:bCs/>
          <w:sz w:val="28"/>
          <w:szCs w:val="28"/>
          <w:lang w:eastAsia="zh-CN"/>
        </w:rPr>
        <w:t>九、研</w:t>
      </w:r>
      <w:r>
        <w:rPr>
          <w:rFonts w:hint="eastAsia" w:asciiTheme="minorEastAsia" w:hAnsiTheme="minorEastAsia" w:eastAsiaTheme="minorEastAsia" w:cstheme="minorEastAsia"/>
          <w:b/>
          <w:bCs/>
          <w:sz w:val="28"/>
          <w:szCs w:val="28"/>
          <w:lang w:eastAsia="zh-CN"/>
        </w:rPr>
        <w:t>学用具：</w:t>
      </w:r>
      <w:r>
        <w:rPr>
          <w:rFonts w:hint="eastAsia"/>
          <w:sz w:val="28"/>
          <w:szCs w:val="28"/>
          <w:lang w:val="en-US" w:eastAsia="zh-CN"/>
        </w:rPr>
        <w:t>研学导览图、大唇犀牛化石、陶泥、木质切割刀、木质修型笔、木质塑型木耙、金属刮片、砂纸、颜料</w:t>
      </w:r>
    </w:p>
    <w:p>
      <w:pPr>
        <w:numPr>
          <w:ilvl w:val="0"/>
          <w:numId w:val="0"/>
        </w:numPr>
        <w:spacing w:line="360" w:lineRule="auto"/>
        <w:rPr>
          <w:rFonts w:hint="eastAsia" w:asciiTheme="minorEastAsia" w:hAnsiTheme="minorEastAsia" w:eastAsiaTheme="minorEastAsia" w:cstheme="minorEastAsia"/>
          <w:b/>
          <w:bCs/>
          <w:sz w:val="28"/>
          <w:szCs w:val="28"/>
          <w:lang w:eastAsia="zh-CN"/>
        </w:rPr>
      </w:pPr>
      <w:r>
        <w:rPr>
          <w:rFonts w:hint="eastAsia" w:asciiTheme="minorEastAsia" w:hAnsiTheme="minorEastAsia" w:cstheme="minorEastAsia"/>
          <w:b/>
          <w:bCs/>
          <w:sz w:val="28"/>
          <w:szCs w:val="28"/>
          <w:lang w:eastAsia="zh-CN"/>
        </w:rPr>
        <w:t>十、研</w:t>
      </w:r>
      <w:r>
        <w:rPr>
          <w:rFonts w:hint="eastAsia" w:asciiTheme="minorEastAsia" w:hAnsiTheme="minorEastAsia" w:eastAsiaTheme="minorEastAsia" w:cstheme="minorEastAsia"/>
          <w:b/>
          <w:bCs/>
          <w:sz w:val="28"/>
          <w:szCs w:val="28"/>
          <w:lang w:eastAsia="zh-CN"/>
        </w:rPr>
        <w:t>学流程：</w:t>
      </w:r>
    </w:p>
    <w:p>
      <w:pPr>
        <w:numPr>
          <w:ilvl w:val="0"/>
          <w:numId w:val="0"/>
        </w:numPr>
        <w:outlineLvl w:val="1"/>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由导师将学生分组，每组5-10人，并选出组长，依次编号为1-5组；为学生发放研学导览图、化石倡议书，在导师的指导下，学生以地质科考员角色，根据导览图找到大唇犀化石的样品。（犀牛化石展示厅）（15分钟）</w:t>
      </w:r>
    </w:p>
    <w:p>
      <w:pPr>
        <w:numPr>
          <w:ilvl w:val="0"/>
          <w:numId w:val="1"/>
        </w:numPr>
        <w:jc w:val="left"/>
        <w:outlineLvl w:val="1"/>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知识点导入：</w:t>
      </w:r>
      <w:r>
        <w:rPr>
          <w:rFonts w:hint="eastAsia" w:ascii="仿宋" w:hAnsi="仿宋" w:eastAsia="仿宋" w:cs="仿宋"/>
          <w:color w:val="000000"/>
          <w:sz w:val="28"/>
          <w:szCs w:val="28"/>
        </w:rPr>
        <w:t>这是一具犀牛化石(大唇犀)</w:t>
      </w:r>
      <w:r>
        <w:rPr>
          <w:rFonts w:hint="eastAsia" w:ascii="仿宋" w:hAnsi="仿宋" w:eastAsia="仿宋" w:cs="仿宋"/>
          <w:color w:val="000000"/>
          <w:sz w:val="28"/>
          <w:szCs w:val="28"/>
          <w:lang w:eastAsia="zh-CN"/>
        </w:rPr>
        <w:t>，该物种生活在</w:t>
      </w:r>
      <w:r>
        <w:rPr>
          <w:rFonts w:hint="eastAsia" w:ascii="仿宋" w:hAnsi="仿宋" w:eastAsia="仿宋" w:cs="仿宋"/>
          <w:color w:val="000000"/>
          <w:sz w:val="28"/>
          <w:szCs w:val="28"/>
          <w:lang w:val="en-US" w:eastAsia="zh-CN"/>
        </w:rPr>
        <w:t>6500万，是犀牛的祖先。</w:t>
      </w:r>
      <w:r>
        <w:rPr>
          <w:rFonts w:hint="eastAsia" w:ascii="仿宋" w:hAnsi="仿宋" w:eastAsia="仿宋" w:cs="仿宋"/>
          <w:color w:val="000000"/>
          <w:sz w:val="28"/>
          <w:szCs w:val="28"/>
        </w:rPr>
        <w:t>2016年3月，景区施工人员在清理洞口时，无意间发现，后经中科院古生物专家论证，这头犀牛化石距今</w:t>
      </w:r>
      <w:r>
        <w:rPr>
          <w:rFonts w:hint="eastAsia" w:ascii="仿宋" w:hAnsi="仿宋" w:eastAsia="仿宋" w:cs="仿宋"/>
          <w:color w:val="000000"/>
          <w:sz w:val="28"/>
          <w:szCs w:val="28"/>
          <w:lang w:val="en-US" w:eastAsia="zh-CN"/>
        </w:rPr>
        <w:t>150</w:t>
      </w:r>
      <w:r>
        <w:rPr>
          <w:rFonts w:hint="eastAsia" w:ascii="仿宋" w:hAnsi="仿宋" w:eastAsia="仿宋" w:cs="仿宋"/>
          <w:color w:val="000000"/>
          <w:sz w:val="28"/>
          <w:szCs w:val="28"/>
        </w:rPr>
        <w:t>万年</w:t>
      </w:r>
      <w:r>
        <w:rPr>
          <w:rFonts w:hint="eastAsia" w:ascii="仿宋" w:hAnsi="仿宋" w:eastAsia="仿宋" w:cs="仿宋"/>
          <w:color w:val="000000"/>
          <w:sz w:val="28"/>
          <w:szCs w:val="28"/>
          <w:lang w:eastAsia="zh-CN"/>
        </w:rPr>
        <w:t>，</w:t>
      </w:r>
      <w:r>
        <w:rPr>
          <w:rFonts w:hint="eastAsia" w:ascii="仿宋" w:hAnsi="仿宋" w:eastAsia="仿宋" w:cs="仿宋"/>
          <w:b w:val="0"/>
          <w:bCs/>
          <w:sz w:val="32"/>
          <w:szCs w:val="32"/>
          <w:lang w:val="en-US" w:eastAsia="zh-CN"/>
        </w:rPr>
        <w:t>其化石的发现对研究远古时期的中国古地理和古生物群分布与迁移有特殊意义</w:t>
      </w:r>
      <w:r>
        <w:rPr>
          <w:rFonts w:hint="eastAsia" w:ascii="仿宋" w:hAnsi="仿宋" w:eastAsia="仿宋" w:cs="仿宋"/>
          <w:b w:val="0"/>
          <w:bCs/>
          <w:sz w:val="32"/>
          <w:szCs w:val="32"/>
          <w:lang w:eastAsia="zh-CN"/>
        </w:rPr>
        <w:t>。</w:t>
      </w:r>
      <w:r>
        <w:rPr>
          <w:rFonts w:hint="eastAsia" w:ascii="仿宋" w:hAnsi="仿宋" w:eastAsia="仿宋" w:cs="仿宋"/>
          <w:sz w:val="28"/>
          <w:szCs w:val="36"/>
          <w:lang w:val="en-US" w:eastAsia="zh-CN"/>
        </w:rPr>
        <w:t>（</w:t>
      </w:r>
      <w:r>
        <w:rPr>
          <w:rFonts w:hint="eastAsia" w:ascii="仿宋" w:hAnsi="仿宋" w:eastAsia="仿宋" w:cs="仿宋"/>
          <w:b w:val="0"/>
          <w:bCs w:val="0"/>
          <w:sz w:val="28"/>
          <w:szCs w:val="28"/>
          <w:u w:val="none"/>
          <w:lang w:val="en-US" w:eastAsia="zh-CN"/>
        </w:rPr>
        <w:t>犀牛化石展示厅</w:t>
      </w:r>
      <w:r>
        <w:rPr>
          <w:rFonts w:hint="eastAsia" w:ascii="仿宋" w:hAnsi="仿宋" w:eastAsia="仿宋" w:cs="仿宋"/>
          <w:sz w:val="28"/>
          <w:szCs w:val="36"/>
          <w:lang w:val="en-US" w:eastAsia="zh-CN"/>
        </w:rPr>
        <w:t>） （15分钟）</w:t>
      </w:r>
    </w:p>
    <w:p>
      <w:pPr>
        <w:numPr>
          <w:ilvl w:val="0"/>
          <w:numId w:val="0"/>
        </w:numPr>
        <w:jc w:val="left"/>
        <w:outlineLvl w:val="1"/>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drawing>
          <wp:inline distT="0" distB="0" distL="114300" distR="114300">
            <wp:extent cx="5266690" cy="3511550"/>
            <wp:effectExtent l="0" t="0" r="10160" b="12700"/>
            <wp:docPr id="2" name="图片 2" descr="885A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5A9911"/>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spacing w:line="620" w:lineRule="exact"/>
        <w:rPr>
          <w:rFonts w:hint="eastAsia" w:ascii="宋体" w:hAnsi="宋体" w:cs="宋体"/>
          <w:b/>
          <w:bCs/>
          <w:sz w:val="28"/>
          <w:szCs w:val="28"/>
          <w:u w:val="none"/>
          <w:lang w:val="en-US" w:eastAsia="zh-CN"/>
        </w:rPr>
      </w:pPr>
      <w:r>
        <w:rPr>
          <w:rFonts w:hint="eastAsia" w:ascii="宋体" w:hAnsi="宋体" w:cs="宋体"/>
          <w:b/>
          <w:bCs/>
          <w:sz w:val="28"/>
          <w:szCs w:val="28"/>
          <w:u w:val="none"/>
          <w:lang w:val="en-US" w:eastAsia="zh-CN"/>
        </w:rPr>
        <w:t>老师讲解互动：（85分钟）</w:t>
      </w:r>
    </w:p>
    <w:p>
      <w:pPr>
        <w:spacing w:line="620" w:lineRule="exact"/>
        <w:rPr>
          <w:rFonts w:hint="eastAsia" w:ascii="宋体" w:hAnsi="宋体" w:cs="宋体"/>
          <w:sz w:val="28"/>
          <w:szCs w:val="28"/>
          <w:lang w:val="en-US" w:eastAsia="zh-CN"/>
        </w:rPr>
      </w:pPr>
      <w:r>
        <w:rPr>
          <w:rFonts w:hint="eastAsia" w:ascii="宋体" w:hAnsi="宋体" w:cs="宋体"/>
          <w:b w:val="0"/>
          <w:bCs w:val="0"/>
          <w:sz w:val="28"/>
          <w:szCs w:val="28"/>
          <w:u w:val="none"/>
          <w:lang w:val="en-US" w:eastAsia="zh-CN"/>
        </w:rPr>
        <w:t>（1）大唇犀牛化石的骨骼形态，</w:t>
      </w:r>
      <w:r>
        <w:rPr>
          <w:rFonts w:hint="eastAsia" w:asciiTheme="minorEastAsia" w:hAnsiTheme="minorEastAsia" w:eastAsiaTheme="minorEastAsia" w:cstheme="minorEastAsia"/>
          <w:sz w:val="28"/>
          <w:szCs w:val="28"/>
          <w:lang w:val="en-US" w:eastAsia="zh-CN"/>
        </w:rPr>
        <w:t>灭绝</w:t>
      </w:r>
      <w:r>
        <w:rPr>
          <w:rFonts w:hint="eastAsia" w:asciiTheme="minorEastAsia" w:hAnsiTheme="minorEastAsia" w:cstheme="minorEastAsia"/>
          <w:sz w:val="28"/>
          <w:szCs w:val="28"/>
          <w:lang w:val="en-US" w:eastAsia="zh-CN"/>
        </w:rPr>
        <w:t>原因；</w:t>
      </w:r>
    </w:p>
    <w:p>
      <w:pPr>
        <w:spacing w:line="620" w:lineRule="exact"/>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（2）古生物化石形成的过程；</w:t>
      </w:r>
    </w:p>
    <w:p>
      <w:pPr>
        <w:spacing w:line="620" w:lineRule="exact"/>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（3）大唇犀牛的生存习性，与现代犀牛之间的连系。</w:t>
      </w:r>
    </w:p>
    <w:p>
      <w:pPr>
        <w:spacing w:line="620" w:lineRule="exact"/>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drawing>
          <wp:anchor distT="0" distB="0" distL="114300" distR="114300" simplePos="0" relativeHeight="251660288" behindDoc="1" locked="0" layoutInCell="1" allowOverlap="1">
            <wp:simplePos x="0" y="0"/>
            <wp:positionH relativeFrom="column">
              <wp:posOffset>38100</wp:posOffset>
            </wp:positionH>
            <wp:positionV relativeFrom="paragraph">
              <wp:posOffset>143510</wp:posOffset>
            </wp:positionV>
            <wp:extent cx="5270500" cy="3809365"/>
            <wp:effectExtent l="0" t="0" r="6350" b="635"/>
            <wp:wrapNone/>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6"/>
                    <a:stretch>
                      <a:fillRect/>
                    </a:stretch>
                  </pic:blipFill>
                  <pic:spPr>
                    <a:xfrm>
                      <a:off x="0" y="0"/>
                      <a:ext cx="5270500" cy="3809365"/>
                    </a:xfrm>
                    <a:prstGeom prst="rect">
                      <a:avLst/>
                    </a:prstGeom>
                  </pic:spPr>
                </pic:pic>
              </a:graphicData>
            </a:graphic>
          </wp:anchor>
        </w:drawing>
      </w:r>
    </w:p>
    <w:p>
      <w:pPr>
        <w:spacing w:line="620" w:lineRule="exact"/>
        <w:rPr>
          <w:rFonts w:hint="eastAsia" w:ascii="宋体" w:hAnsi="宋体" w:cs="宋体"/>
          <w:b w:val="0"/>
          <w:bCs w:val="0"/>
          <w:sz w:val="28"/>
          <w:szCs w:val="28"/>
          <w:u w:val="none"/>
          <w:lang w:val="en-US" w:eastAsia="zh-CN"/>
        </w:rPr>
      </w:pPr>
    </w:p>
    <w:p>
      <w:pPr>
        <w:spacing w:line="620" w:lineRule="exact"/>
        <w:rPr>
          <w:rFonts w:hint="eastAsia" w:ascii="宋体" w:hAnsi="宋体" w:cs="宋体"/>
          <w:b w:val="0"/>
          <w:bCs w:val="0"/>
          <w:sz w:val="28"/>
          <w:szCs w:val="28"/>
          <w:u w:val="none"/>
          <w:lang w:val="en-US" w:eastAsia="zh-CN"/>
        </w:rPr>
      </w:pPr>
    </w:p>
    <w:p>
      <w:pPr>
        <w:spacing w:line="620" w:lineRule="exact"/>
        <w:rPr>
          <w:rFonts w:hint="eastAsia" w:ascii="宋体" w:hAnsi="宋体" w:cs="宋体"/>
          <w:b w:val="0"/>
          <w:bCs w:val="0"/>
          <w:sz w:val="28"/>
          <w:szCs w:val="28"/>
          <w:u w:val="none"/>
          <w:lang w:val="en-US" w:eastAsia="zh-CN"/>
        </w:rPr>
      </w:pPr>
    </w:p>
    <w:p>
      <w:pPr>
        <w:spacing w:line="620" w:lineRule="exact"/>
        <w:rPr>
          <w:rFonts w:hint="eastAsia" w:ascii="宋体" w:hAnsi="宋体" w:cs="宋体"/>
          <w:b w:val="0"/>
          <w:bCs w:val="0"/>
          <w:sz w:val="28"/>
          <w:szCs w:val="28"/>
          <w:u w:val="none"/>
          <w:lang w:val="en-US" w:eastAsia="zh-CN"/>
        </w:rPr>
      </w:pPr>
    </w:p>
    <w:p>
      <w:pPr>
        <w:numPr>
          <w:ilvl w:val="0"/>
          <w:numId w:val="0"/>
        </w:numPr>
        <w:spacing w:line="360" w:lineRule="auto"/>
        <w:ind w:leftChars="0"/>
        <w:rPr>
          <w:rFonts w:hint="eastAsia" w:asciiTheme="minorEastAsia" w:hAnsiTheme="minorEastAsia" w:cstheme="minorEastAsia"/>
          <w:b/>
          <w:bCs/>
          <w:sz w:val="28"/>
          <w:szCs w:val="28"/>
          <w:lang w:val="en-US" w:eastAsia="zh-CN"/>
        </w:rPr>
      </w:pPr>
    </w:p>
    <w:p>
      <w:pPr>
        <w:numPr>
          <w:ilvl w:val="0"/>
          <w:numId w:val="0"/>
        </w:numPr>
        <w:spacing w:line="360" w:lineRule="auto"/>
        <w:ind w:leftChars="0"/>
        <w:rPr>
          <w:rFonts w:hint="eastAsia" w:asciiTheme="minorEastAsia" w:hAnsiTheme="minorEastAsia" w:cstheme="minorEastAsia"/>
          <w:b/>
          <w:bCs/>
          <w:sz w:val="28"/>
          <w:szCs w:val="28"/>
          <w:lang w:val="en-US" w:eastAsia="zh-CN"/>
        </w:rPr>
      </w:pPr>
    </w:p>
    <w:p>
      <w:pPr>
        <w:numPr>
          <w:ilvl w:val="0"/>
          <w:numId w:val="0"/>
        </w:numPr>
        <w:spacing w:line="360" w:lineRule="auto"/>
        <w:ind w:leftChars="0"/>
        <w:rPr>
          <w:rFonts w:hint="eastAsia" w:asciiTheme="minorEastAsia" w:hAnsiTheme="minorEastAsia" w:cstheme="minorEastAsia"/>
          <w:b/>
          <w:bCs/>
          <w:sz w:val="28"/>
          <w:szCs w:val="28"/>
          <w:lang w:val="en-US" w:eastAsia="zh-CN"/>
        </w:rPr>
      </w:pPr>
    </w:p>
    <w:p>
      <w:pPr>
        <w:numPr>
          <w:ilvl w:val="0"/>
          <w:numId w:val="0"/>
        </w:numPr>
        <w:spacing w:line="360" w:lineRule="auto"/>
        <w:ind w:leftChars="0"/>
        <w:rPr>
          <w:rFonts w:hint="eastAsia" w:asciiTheme="minorEastAsia" w:hAnsiTheme="minorEastAsia" w:cstheme="minorEastAsia"/>
          <w:b/>
          <w:bCs/>
          <w:sz w:val="28"/>
          <w:szCs w:val="28"/>
          <w:lang w:val="en-US" w:eastAsia="zh-CN"/>
        </w:rPr>
      </w:pPr>
    </w:p>
    <w:p>
      <w:pPr>
        <w:numPr>
          <w:ilvl w:val="0"/>
          <w:numId w:val="0"/>
        </w:numPr>
        <w:spacing w:line="360" w:lineRule="auto"/>
        <w:ind w:leftChars="0"/>
        <w:rPr>
          <w:rFonts w:hint="eastAsia" w:asciiTheme="minorEastAsia" w:hAnsiTheme="minorEastAsia" w:cstheme="minorEastAsia"/>
          <w:b/>
          <w:bCs/>
          <w:sz w:val="28"/>
          <w:szCs w:val="28"/>
          <w:lang w:val="en-US" w:eastAsia="zh-CN"/>
        </w:rPr>
      </w:pPr>
    </w:p>
    <w:p>
      <w:pPr>
        <w:numPr>
          <w:ilvl w:val="0"/>
          <w:numId w:val="0"/>
        </w:numPr>
        <w:spacing w:line="360" w:lineRule="auto"/>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b/>
          <w:bCs/>
          <w:sz w:val="28"/>
          <w:szCs w:val="28"/>
          <w:lang w:val="en-US" w:eastAsia="zh-CN"/>
        </w:rPr>
        <w:t>2.动手实践活动：</w:t>
      </w:r>
      <w:r>
        <w:rPr>
          <w:rFonts w:hint="eastAsia" w:asciiTheme="minorEastAsia" w:hAnsiTheme="minorEastAsia" w:eastAsiaTheme="minorEastAsia" w:cstheme="minorEastAsia"/>
          <w:sz w:val="28"/>
          <w:szCs w:val="28"/>
          <w:lang w:val="en-US" w:eastAsia="zh-CN"/>
        </w:rPr>
        <w:t>通过对大唇犀的了解，各组发挥自己的想象力，</w:t>
      </w:r>
      <w:r>
        <w:rPr>
          <w:rFonts w:hint="eastAsia" w:asciiTheme="minorEastAsia" w:hAnsiTheme="minorEastAsia" w:cstheme="minorEastAsia"/>
          <w:sz w:val="28"/>
          <w:szCs w:val="28"/>
          <w:lang w:val="en-US" w:eastAsia="zh-CN"/>
        </w:rPr>
        <w:t>在实践教室课桌上</w:t>
      </w:r>
      <w:r>
        <w:rPr>
          <w:rFonts w:hint="eastAsia" w:asciiTheme="minorEastAsia" w:hAnsiTheme="minorEastAsia" w:eastAsiaTheme="minorEastAsia" w:cstheme="minorEastAsia"/>
          <w:sz w:val="28"/>
          <w:szCs w:val="28"/>
          <w:lang w:val="en-US" w:eastAsia="zh-CN"/>
        </w:rPr>
        <w:t>运用</w:t>
      </w:r>
      <w:r>
        <w:rPr>
          <w:rFonts w:hint="eastAsia" w:asciiTheme="minorEastAsia" w:hAnsiTheme="minorEastAsia" w:cstheme="minorEastAsia"/>
          <w:sz w:val="28"/>
          <w:szCs w:val="28"/>
          <w:lang w:val="en-US" w:eastAsia="zh-CN"/>
        </w:rPr>
        <w:t>陶泥等</w:t>
      </w:r>
      <w:r>
        <w:rPr>
          <w:rFonts w:hint="eastAsia" w:asciiTheme="minorEastAsia" w:hAnsiTheme="minorEastAsia" w:eastAsiaTheme="minorEastAsia" w:cstheme="minorEastAsia"/>
          <w:sz w:val="28"/>
          <w:szCs w:val="28"/>
          <w:lang w:val="en-US" w:eastAsia="zh-CN"/>
        </w:rPr>
        <w:t>教具还原自己心中的大唇犀</w:t>
      </w:r>
      <w:r>
        <w:rPr>
          <w:rFonts w:hint="eastAsia" w:asciiTheme="minorEastAsia" w:hAnsiTheme="minorEastAsia" w:cstheme="minorEastAsia"/>
          <w:sz w:val="28"/>
          <w:szCs w:val="28"/>
          <w:lang w:val="en-US" w:eastAsia="zh-CN"/>
        </w:rPr>
        <w:t>牛</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（实践教室）（40分钟）</w:t>
      </w:r>
    </w:p>
    <w:p>
      <w:pPr>
        <w:numPr>
          <w:ilvl w:val="0"/>
          <w:numId w:val="0"/>
        </w:numPr>
        <w:outlineLvl w:val="1"/>
        <w:rPr>
          <w:rFonts w:hint="eastAsia" w:cs="Times New Roman"/>
          <w:sz w:val="28"/>
          <w:szCs w:val="36"/>
          <w:lang w:val="en-US" w:eastAsia="zh-CN"/>
        </w:rPr>
      </w:pPr>
      <w:r>
        <w:rPr>
          <w:rFonts w:hint="eastAsia" w:cs="Times New Roman"/>
          <w:b/>
          <w:bCs/>
          <w:sz w:val="28"/>
          <w:szCs w:val="36"/>
          <w:lang w:val="en-US" w:eastAsia="zh-CN"/>
        </w:rPr>
        <w:t>3.成果展示:（15分钟）</w:t>
      </w:r>
    </w:p>
    <w:p>
      <w:pPr>
        <w:numPr>
          <w:ilvl w:val="0"/>
          <w:numId w:val="0"/>
        </w:numPr>
        <w:outlineLvl w:val="1"/>
        <w:rPr>
          <w:rFonts w:hint="eastAsia" w:cs="Times New Roman"/>
          <w:sz w:val="28"/>
          <w:szCs w:val="36"/>
          <w:lang w:val="en-US" w:eastAsia="zh-CN"/>
        </w:rPr>
      </w:pPr>
      <w:r>
        <w:rPr>
          <w:rFonts w:hint="eastAsia" w:cs="Times New Roman"/>
          <w:sz w:val="28"/>
          <w:szCs w:val="36"/>
          <w:lang w:val="en-US" w:eastAsia="zh-CN"/>
        </w:rPr>
        <w:t>（1）学生以小组为单位，分组展示陶泥作品，由导师进行评选优秀作品。</w:t>
      </w:r>
    </w:p>
    <w:p>
      <w:pPr>
        <w:numPr>
          <w:ilvl w:val="0"/>
          <w:numId w:val="0"/>
        </w:numPr>
        <w:spacing w:line="6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（2）动物保护大家谈：为了不让动物在我们这一代面临灭绝，为了让我们的子孙后代不会像今天的我们只能对着大唇犀的模型想象它的样子，我们应该怎么做？</w:t>
      </w:r>
    </w:p>
    <w:p>
      <w:pPr>
        <w:numPr>
          <w:ilvl w:val="0"/>
          <w:numId w:val="0"/>
        </w:numPr>
        <w:spacing w:line="620" w:lineRule="exact"/>
        <w:rPr>
          <w:rFonts w:hint="eastAsia" w:cs="Times New Roman"/>
          <w:sz w:val="28"/>
          <w:szCs w:val="36"/>
          <w:lang w:val="en-US" w:eastAsia="zh-CN"/>
        </w:rPr>
      </w:pPr>
      <w:r>
        <w:rPr>
          <w:rFonts w:hint="eastAsia" w:ascii="仿宋" w:hAnsi="仿宋" w:eastAsia="仿宋" w:cs="仿宋"/>
          <w:sz w:val="28"/>
          <w:szCs w:val="28"/>
          <w:lang w:val="en-US" w:eastAsia="zh-CN"/>
        </w:rPr>
        <w:t>（3）朗诵古生物化石保护倡议书。</w:t>
      </w:r>
    </w:p>
    <w:p>
      <w:pPr>
        <w:numPr>
          <w:ilvl w:val="0"/>
          <w:numId w:val="0"/>
        </w:numPr>
        <w:spacing w:line="620" w:lineRule="exact"/>
        <w:ind w:leftChars="0" w:firstLine="281" w:firstLineChars="1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4.研学效果评价：</w:t>
      </w:r>
      <w:r>
        <w:rPr>
          <w:rFonts w:hint="eastAsia" w:ascii="仿宋" w:hAnsi="仿宋" w:eastAsia="仿宋" w:cs="仿宋"/>
          <w:sz w:val="28"/>
          <w:szCs w:val="28"/>
          <w:lang w:val="en-US" w:eastAsia="zh-CN"/>
        </w:rPr>
        <w:t>听课是否认真，参与活动是否积极，陶泥作品是否完成</w:t>
      </w:r>
      <w:r>
        <w:rPr>
          <w:rFonts w:hint="eastAsia" w:ascii="仿宋" w:hAnsi="仿宋" w:eastAsia="仿宋" w:cs="仿宋"/>
          <w:sz w:val="24"/>
          <w:szCs w:val="24"/>
          <w:lang w:val="en-US" w:eastAsia="zh-CN"/>
        </w:rPr>
        <w:t>，是否</w:t>
      </w:r>
      <w:r>
        <w:rPr>
          <w:rFonts w:hint="eastAsia" w:ascii="仿宋" w:hAnsi="仿宋" w:eastAsia="仿宋" w:cs="仿宋"/>
          <w:sz w:val="28"/>
          <w:szCs w:val="28"/>
          <w:lang w:val="en-US" w:eastAsia="zh-CN"/>
        </w:rPr>
        <w:t xml:space="preserve">具有创意性。（10分钟）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十一、研学评价</w:t>
      </w:r>
      <w:r>
        <w:rPr>
          <w:rFonts w:hint="eastAsia" w:ascii="仿宋" w:hAnsi="仿宋" w:eastAsia="仿宋" w:cs="仿宋"/>
          <w:sz w:val="28"/>
          <w:szCs w:val="36"/>
          <w:lang w:val="en-US" w:eastAsia="zh-CN"/>
        </w:rPr>
        <w:t>：</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仿宋" w:hAnsi="仿宋" w:eastAsia="仿宋" w:cs="仿宋"/>
          <w:sz w:val="28"/>
          <w:szCs w:val="36"/>
          <w:lang w:val="en-US" w:eastAsia="zh-CN"/>
        </w:rPr>
        <w:t>按照《宜昌市研学旅行评价试行办法》规定，给予ABCD档次的评价。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w:t>
      </w:r>
      <w:bookmarkStart w:id="0" w:name="_GoBack"/>
      <w:bookmarkEnd w:id="0"/>
      <w:r>
        <w:rPr>
          <w:rFonts w:hint="eastAsia" w:ascii="仿宋" w:hAnsi="仿宋" w:eastAsia="仿宋" w:cs="仿宋"/>
          <w:b/>
          <w:bCs/>
          <w:sz w:val="28"/>
          <w:szCs w:val="28"/>
          <w:lang w:val="en-US" w:eastAsia="zh-CN"/>
        </w:rPr>
        <w:t>、应急预案</w:t>
      </w:r>
      <w:r>
        <w:rPr>
          <w:rFonts w:hint="eastAsia" w:ascii="仿宋" w:hAnsi="仿宋" w:eastAsia="仿宋" w:cs="仿宋"/>
          <w:b w:val="0"/>
          <w:bCs w:val="0"/>
          <w:sz w:val="28"/>
          <w:szCs w:val="28"/>
          <w:lang w:val="en-US" w:eastAsia="zh-CN"/>
        </w:rPr>
        <w:t>：</w:t>
      </w:r>
      <w:r>
        <w:rPr>
          <w:rFonts w:hint="eastAsia" w:ascii="仿宋" w:hAnsi="仿宋" w:eastAsia="仿宋" w:cs="仿宋"/>
          <w:b/>
          <w:bCs/>
          <w:sz w:val="28"/>
          <w:szCs w:val="28"/>
          <w:lang w:val="en-US" w:eastAsia="zh-CN"/>
        </w:rPr>
        <w:t>流程参照布谷鸟研学基地安全指导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仿宋" w:hAnsi="仿宋" w:eastAsia="仿宋" w:cs="仿宋"/>
          <w:b/>
          <w:bCs/>
          <w:sz w:val="28"/>
          <w:szCs w:val="28"/>
          <w:lang w:val="en-US" w:eastAsia="zh-CN"/>
        </w:rPr>
        <w:t xml:space="preserve">  重点强调以下：</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1.现场监控覆盖，现场研学导师实时关注课程动态，发现危险隐患及时</w:t>
      </w:r>
      <w:r>
        <w:rPr>
          <w:rFonts w:hint="eastAsia" w:asciiTheme="minorEastAsia" w:hAnsiTheme="minorEastAsia" w:cstheme="minorEastAsia"/>
          <w:sz w:val="28"/>
          <w:szCs w:val="28"/>
          <w:lang w:eastAsia="zh-CN"/>
        </w:rPr>
        <w:t>排除</w:t>
      </w:r>
      <w:r>
        <w:rPr>
          <w:rFonts w:hint="eastAsia" w:asciiTheme="minorEastAsia" w:hAnsiTheme="minorEastAsia" w:eastAsiaTheme="minorEastAsia" w:cstheme="minorEastAsia"/>
          <w:sz w:val="28"/>
          <w:szCs w:val="28"/>
          <w:lang w:eastAsia="zh-CN"/>
        </w:rPr>
        <w:t>调整；</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2.景区设有安全指示牌，并配有保安为研学保驾护航；</w:t>
      </w:r>
    </w:p>
    <w:p>
      <w:pPr>
        <w:numPr>
          <w:ilvl w:val="0"/>
          <w:numId w:val="0"/>
        </w:num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3.现场工作人员协助进行安全管控且活动区域为封闭区域，确保安全无死角</w:t>
      </w:r>
      <w:r>
        <w:rPr>
          <w:rFonts w:hint="eastAsia" w:asciiTheme="minorEastAsia" w:hAnsiTheme="minorEastAsia" w:cstheme="minorEastAsia"/>
          <w:sz w:val="28"/>
          <w:szCs w:val="28"/>
          <w:lang w:eastAsia="zh-CN"/>
        </w:rPr>
        <w:t>；</w:t>
      </w:r>
    </w:p>
    <w:p>
      <w:pPr>
        <w:numPr>
          <w:ilvl w:val="0"/>
          <w:numId w:val="0"/>
        </w:num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4、学生在实践活动中所使用的考古挖掘工具有专人统一保管分发</w:t>
      </w:r>
      <w:r>
        <w:rPr>
          <w:rFonts w:hint="eastAsia" w:asciiTheme="minorEastAsia" w:hAnsiTheme="minorEastAsia" w:cstheme="minorEastAsia"/>
          <w:sz w:val="28"/>
          <w:szCs w:val="28"/>
          <w:lang w:val="en-US" w:eastAsia="zh-CN"/>
        </w:rPr>
        <w:t>；</w:t>
      </w:r>
    </w:p>
    <w:p>
      <w:pPr>
        <w:numPr>
          <w:ilvl w:val="0"/>
          <w:numId w:val="0"/>
        </w:num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5.基地配有医务室，在研学的过程中配备有专门的小医药箱，准备好创可贴、云南白药等常见药品</w:t>
      </w:r>
      <w:r>
        <w:rPr>
          <w:rFonts w:hint="eastAsia" w:asciiTheme="minorEastAsia" w:hAnsiTheme="minorEastAsia" w:cstheme="minorEastAsia"/>
          <w:sz w:val="28"/>
          <w:szCs w:val="28"/>
          <w:lang w:val="en-US" w:eastAsia="zh-CN"/>
        </w:rPr>
        <w:t>。</w:t>
      </w:r>
    </w:p>
    <w:p>
      <w:pPr>
        <w:numPr>
          <w:ilvl w:val="0"/>
          <w:numId w:val="0"/>
        </w:numPr>
        <w:spacing w:line="360" w:lineRule="auto"/>
        <w:rPr>
          <w:rFonts w:hint="eastAsia" w:asciiTheme="minorEastAsia" w:hAnsiTheme="minorEastAsia" w:eastAsiaTheme="minorEastAsia" w:cs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E2FEB"/>
    <w:multiLevelType w:val="singleLevel"/>
    <w:tmpl w:val="2B0E2F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B3D61"/>
    <w:rsid w:val="00464F89"/>
    <w:rsid w:val="013C086B"/>
    <w:rsid w:val="0499355E"/>
    <w:rsid w:val="05F77EE8"/>
    <w:rsid w:val="06D7123F"/>
    <w:rsid w:val="06F511B7"/>
    <w:rsid w:val="075A2347"/>
    <w:rsid w:val="07FE3E75"/>
    <w:rsid w:val="08512883"/>
    <w:rsid w:val="0882268B"/>
    <w:rsid w:val="096A187D"/>
    <w:rsid w:val="0A913241"/>
    <w:rsid w:val="0B7A3451"/>
    <w:rsid w:val="0BDF2588"/>
    <w:rsid w:val="0E001366"/>
    <w:rsid w:val="0F1F0608"/>
    <w:rsid w:val="115F17A4"/>
    <w:rsid w:val="135D6D2D"/>
    <w:rsid w:val="149032FE"/>
    <w:rsid w:val="15510147"/>
    <w:rsid w:val="15BD4964"/>
    <w:rsid w:val="162B216E"/>
    <w:rsid w:val="176722FA"/>
    <w:rsid w:val="1B36799C"/>
    <w:rsid w:val="1DD426A5"/>
    <w:rsid w:val="1E29022D"/>
    <w:rsid w:val="1F165C43"/>
    <w:rsid w:val="1F2741E4"/>
    <w:rsid w:val="1F2B171F"/>
    <w:rsid w:val="214303E4"/>
    <w:rsid w:val="21FF392E"/>
    <w:rsid w:val="229C724E"/>
    <w:rsid w:val="234F21B9"/>
    <w:rsid w:val="26B577CF"/>
    <w:rsid w:val="26D34E62"/>
    <w:rsid w:val="28D134DB"/>
    <w:rsid w:val="29B90847"/>
    <w:rsid w:val="2BC41DDB"/>
    <w:rsid w:val="2C26715F"/>
    <w:rsid w:val="2C3A3AB6"/>
    <w:rsid w:val="2C885A27"/>
    <w:rsid w:val="2EEA032E"/>
    <w:rsid w:val="2FD03F74"/>
    <w:rsid w:val="32E82978"/>
    <w:rsid w:val="33FC4913"/>
    <w:rsid w:val="34816E56"/>
    <w:rsid w:val="35885B53"/>
    <w:rsid w:val="36681D3C"/>
    <w:rsid w:val="38A62DFE"/>
    <w:rsid w:val="3AC52FE0"/>
    <w:rsid w:val="3B026FE0"/>
    <w:rsid w:val="3B4D4335"/>
    <w:rsid w:val="3CFC4C28"/>
    <w:rsid w:val="3D6F1F1A"/>
    <w:rsid w:val="3F6E0138"/>
    <w:rsid w:val="3FA45D86"/>
    <w:rsid w:val="4103262A"/>
    <w:rsid w:val="42890942"/>
    <w:rsid w:val="42C64F9F"/>
    <w:rsid w:val="435E7825"/>
    <w:rsid w:val="46F15808"/>
    <w:rsid w:val="48D31B54"/>
    <w:rsid w:val="4A017D95"/>
    <w:rsid w:val="4BDB3D61"/>
    <w:rsid w:val="4D0C351B"/>
    <w:rsid w:val="4E273CC4"/>
    <w:rsid w:val="52763B45"/>
    <w:rsid w:val="53A4595A"/>
    <w:rsid w:val="54B0661B"/>
    <w:rsid w:val="54D154E0"/>
    <w:rsid w:val="59704DBF"/>
    <w:rsid w:val="59BE4A90"/>
    <w:rsid w:val="5D0277FA"/>
    <w:rsid w:val="60162A9B"/>
    <w:rsid w:val="60BF23C1"/>
    <w:rsid w:val="6175192E"/>
    <w:rsid w:val="627E3C34"/>
    <w:rsid w:val="658E046B"/>
    <w:rsid w:val="663A0F80"/>
    <w:rsid w:val="669F23CA"/>
    <w:rsid w:val="67A7081E"/>
    <w:rsid w:val="6A76293E"/>
    <w:rsid w:val="6F116A34"/>
    <w:rsid w:val="71AF2F02"/>
    <w:rsid w:val="75CB437A"/>
    <w:rsid w:val="789B24FB"/>
    <w:rsid w:val="78F5151C"/>
    <w:rsid w:val="78FD6D66"/>
    <w:rsid w:val="7B8941C4"/>
    <w:rsid w:val="7DB6737D"/>
    <w:rsid w:val="7EB54DCA"/>
    <w:rsid w:val="7EC6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338DE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2020-07-27T02:48:00Z</dcterms:created>
  <dc:creator>闹够了没有</dc:creator>
  <cp:lastModifiedBy>灿颜 sun</cp:lastModifiedBy>
  <dcterms:modified xsi:type="dcterms:W3CDTF">2020-09-20T04:08:05Z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