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课程名称：《创意草编》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课程内容：</w:t>
      </w:r>
    </w:p>
    <w:p>
      <w:pPr>
        <w:ind w:firstLine="480" w:firstLineChars="200"/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学生跟随工匠大师学习草编工艺，将自己喜爱的各种图案一个个呈现出来，充分培养学生的观察能力和实际动手能力，培养学生的兴趣爱好，陶冶情操。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课程目标：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1.问题解决：更多地了解掌握各种民间手工艺的有关资料，能够运用所学到的草编技法，创作出一些各具特色的草编作品。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2.价值体认：引导学生热爱民族文化，关心民间手工艺的发展。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3.责任担当：培养学生对社会、自然的责任感和使命感。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4.创意物化：学生根据教师慢动作的讲解与示范，学生动手实践学习草编技法，通过这种活动的开展，培养学生探究问题能力，合作交流能力和实践创新能力。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课程时长：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90分钟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适合学段：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小学高年级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实施地点：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农耕馆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40元/人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接待规模：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100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配备师资：2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人（主讲1名，助教1名）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教学准备: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 xml:space="preserve"> 配备制作工具50组，包含：甘草若干条，安全剪刀，手套，十二色水彩笔等。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教学流程：</w:t>
      </w:r>
    </w:p>
    <w:p>
      <w:pPr>
        <w:ind w:firstLine="482" w:firstLineChars="200"/>
        <w:rPr>
          <w:rFonts w:ascii="宋体" w:hAnsi="宋体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1.课程导入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（5分钟）</w:t>
      </w:r>
    </w:p>
    <w:p>
      <w:pPr>
        <w:ind w:firstLine="482" w:firstLineChars="200"/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2.引入新知（15分钟）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3.课程实践（65分钟）</w:t>
      </w:r>
    </w:p>
    <w:p>
      <w:pPr>
        <w:ind w:firstLine="482" w:firstLineChars="200"/>
        <w:rPr>
          <w:rFonts w:ascii="宋体" w:hAnsi="宋体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4.教学评价：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TW"/>
        </w:rPr>
        <w:t>教学评价根据学生对课程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TW"/>
        </w:rPr>
        <w:t>参与度、学生课程中的表现情况、小组组员间的合作能力、学生创意性思维能力以及小组竞赛情况等多方面进行评价。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</w:p>
    <w:tbl>
      <w:tblPr>
        <w:tblStyle w:val="4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color w:val="191919"/>
          <w:sz w:val="24"/>
          <w:szCs w:val="24"/>
          <w:shd w:val="clear" w:color="auto" w:fill="FFFFFF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5E52"/>
    <w:rsid w:val="0320225A"/>
    <w:rsid w:val="0DD74C11"/>
    <w:rsid w:val="15195E52"/>
    <w:rsid w:val="2ECB0ACC"/>
    <w:rsid w:val="3BC96C7B"/>
    <w:rsid w:val="406C3B52"/>
    <w:rsid w:val="45A228DC"/>
    <w:rsid w:val="56C35C5F"/>
    <w:rsid w:val="703F0B2E"/>
    <w:rsid w:val="7307607B"/>
    <w:rsid w:val="7EE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2020-09-16T06:26:00Z</dcterms:created>
  <dc:creator>利剑</dc:creator>
  <cp:lastModifiedBy>利剑</cp:lastModifiedBy>
  <dcterms:modified xsi:type="dcterms:W3CDTF">2020-09-17T02:50:48Z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