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CS战场(初中、小学）</w:t>
      </w:r>
    </w:p>
    <w:p>
      <w:pPr>
        <w:numPr>
          <w:ilvl w:val="0"/>
          <w:numId w:val="0"/>
        </w:numPr>
        <w:spacing w:line="360" w:lineRule="auto"/>
        <w:ind w:firstLine="3840" w:firstLineChars="1200"/>
        <w:rPr>
          <w:rFonts w:hint="eastAsia" w:ascii="仿宋" w:hAnsi="仿宋" w:eastAsia="仿宋" w:cs="仿宋"/>
          <w:sz w:val="28"/>
          <w:szCs w:val="28"/>
          <w:lang w:val="en-US" w:eastAsia="zh-CN"/>
        </w:rPr>
      </w:pPr>
      <w:r>
        <w:rPr>
          <w:rFonts w:hint="eastAsia"/>
          <w:b w:val="0"/>
          <w:bCs w:val="0"/>
          <w:sz w:val="32"/>
          <w:szCs w:val="40"/>
          <w:lang w:val="en-US" w:eastAsia="zh-CN"/>
        </w:rPr>
        <w:t xml:space="preserve"> ---------</w:t>
      </w:r>
      <w:r>
        <w:rPr>
          <w:rFonts w:hint="eastAsia"/>
          <w:b w:val="0"/>
          <w:bCs w:val="0"/>
          <w:sz w:val="32"/>
          <w:szCs w:val="40"/>
          <w:lang w:eastAsia="zh-CN"/>
        </w:rPr>
        <w:t>布谷鸟研学基地</w:t>
      </w:r>
    </w:p>
    <w:p>
      <w:pPr>
        <w:numPr>
          <w:ilvl w:val="0"/>
          <w:numId w:val="0"/>
        </w:num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5263515" cy="3571240"/>
            <wp:effectExtent l="0" t="0" r="13335" b="10160"/>
            <wp:docPr id="2" name="图片 2" descr="未标题_全景图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_全景图1副本"/>
                    <pic:cNvPicPr>
                      <a:picLocks noChangeAspect="1"/>
                    </pic:cNvPicPr>
                  </pic:nvPicPr>
                  <pic:blipFill>
                    <a:blip r:embed="rId4"/>
                    <a:stretch>
                      <a:fillRect/>
                    </a:stretch>
                  </pic:blipFill>
                  <pic:spPr>
                    <a:xfrm>
                      <a:off x="0" y="0"/>
                      <a:ext cx="5263515" cy="3571240"/>
                    </a:xfrm>
                    <a:prstGeom prst="rect">
                      <a:avLst/>
                    </a:prstGeom>
                  </pic:spPr>
                </pic:pic>
              </a:graphicData>
            </a:graphic>
          </wp:inline>
        </w:drawing>
      </w:r>
    </w:p>
    <w:p>
      <w:pPr>
        <w:numPr>
          <w:ilvl w:val="0"/>
          <w:numId w:val="1"/>
        </w:numPr>
        <w:spacing w:line="360" w:lineRule="auto"/>
        <w:rPr>
          <w:rFonts w:hint="eastAsia" w:ascii="仿宋" w:hAnsi="仿宋" w:eastAsia="仿宋" w:cs="仿宋"/>
          <w:sz w:val="28"/>
          <w:szCs w:val="28"/>
          <w:lang w:eastAsia="zh-CN"/>
        </w:rPr>
      </w:pPr>
      <w:r>
        <w:rPr>
          <w:rFonts w:hint="eastAsia" w:ascii="仿宋" w:hAnsi="仿宋" w:eastAsia="仿宋" w:cs="仿宋"/>
          <w:b/>
          <w:bCs/>
          <w:sz w:val="28"/>
          <w:szCs w:val="28"/>
          <w:lang w:eastAsia="zh-CN"/>
        </w:rPr>
        <w:t>课程名称：</w:t>
      </w:r>
      <w:r>
        <w:rPr>
          <w:rFonts w:hint="eastAsia" w:ascii="仿宋" w:hAnsi="仿宋" w:eastAsia="仿宋" w:cs="仿宋"/>
          <w:b/>
          <w:bCs/>
          <w:sz w:val="28"/>
          <w:szCs w:val="28"/>
          <w:lang w:val="en-US" w:eastAsia="zh-CN"/>
        </w:rPr>
        <w:t>CS战场</w:t>
      </w:r>
    </w:p>
    <w:p>
      <w:pPr>
        <w:numPr>
          <w:ilvl w:val="0"/>
          <w:numId w:val="1"/>
        </w:numPr>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课程内容：</w:t>
      </w:r>
    </w:p>
    <w:p>
      <w:pPr>
        <w:numPr>
          <w:ilvl w:val="0"/>
          <w:numId w:val="0"/>
        </w:num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真人CS竞技是一项集娱乐和培训于一体的时尚军事体育运动，早期主要运用于军事训练领域，因其具备的军事体验性、团队协作意义、综合体育价值及特有的趣味性，近年来随着技术发展和社会普及已逐渐成为一项备受全民喜爱的竞技运动并风靡全世界。参与者以军事训练的模式，使用专门的激光仿真枪与感应系统，身着迷彩服，以团队协作或单兵作战的方式在设定战场区域内进行模拟战斗，全程通过电子裁判系统精准裁决。宜昌布谷鸟基地结合前沿设计理念，在充分考虑安全性，体验感，教育意义的基础上建设了鄂西地区顶尖的智能CS战场并采购武汉军运会同款器材设备。在这里同学们可要感受到军事竞技体育带来的全新体验乐趣，达到强健体魄，提升行为素养，培养团队协作精神，激发竞争意识，培养爱国主义情怀的成长学习目标。</w:t>
      </w:r>
    </w:p>
    <w:p>
      <w:pPr>
        <w:numPr>
          <w:ilvl w:val="0"/>
          <w:numId w:val="1"/>
        </w:numPr>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课程目标：</w:t>
      </w:r>
    </w:p>
    <w:p>
      <w:pPr>
        <w:numPr>
          <w:ilvl w:val="0"/>
          <w:numId w:val="0"/>
        </w:numPr>
        <w:spacing w:line="36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1.了解和掌握枪支的使用和射击的姿势；</w:t>
      </w:r>
    </w:p>
    <w:p>
      <w:pPr>
        <w:numPr>
          <w:ilvl w:val="0"/>
          <w:numId w:val="0"/>
        </w:numPr>
        <w:spacing w:line="360" w:lineRule="auto"/>
        <w:rPr>
          <w:rFonts w:hint="eastAsia" w:ascii="仿宋" w:hAnsi="仿宋" w:eastAsia="仿宋" w:cs="仿宋"/>
          <w:b w:val="0"/>
          <w:bCs/>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学会团队配合和指定计划</w:t>
      </w:r>
      <w:r>
        <w:rPr>
          <w:rFonts w:hint="eastAsia" w:ascii="仿宋" w:hAnsi="仿宋" w:eastAsia="仿宋" w:cs="仿宋"/>
          <w:b w:val="0"/>
          <w:bCs/>
          <w:sz w:val="28"/>
          <w:szCs w:val="28"/>
          <w:lang w:val="en-US" w:eastAsia="zh-CN"/>
        </w:rPr>
        <w:t>；</w:t>
      </w:r>
    </w:p>
    <w:p>
      <w:pPr>
        <w:numPr>
          <w:ilvl w:val="0"/>
          <w:numId w:val="0"/>
        </w:num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通过竞争胜败体验培养学生对胜不骄败不馁的感知</w:t>
      </w:r>
      <w:r>
        <w:rPr>
          <w:rFonts w:hint="eastAsia" w:ascii="仿宋" w:hAnsi="仿宋" w:eastAsia="仿宋" w:cs="仿宋"/>
          <w:b w:val="0"/>
          <w:bCs/>
          <w:sz w:val="28"/>
          <w:szCs w:val="28"/>
          <w:lang w:val="en-US" w:eastAsia="zh-CN"/>
        </w:rPr>
        <w:t>；</w:t>
      </w:r>
    </w:p>
    <w:p>
      <w:pPr>
        <w:numPr>
          <w:numId w:val="0"/>
        </w:numPr>
        <w:spacing w:line="360" w:lineRule="auto"/>
        <w:rPr>
          <w:rFonts w:hint="eastAsia" w:ascii="仿宋" w:hAnsi="仿宋" w:eastAsia="仿宋" w:cs="仿宋"/>
          <w:sz w:val="28"/>
          <w:szCs w:val="28"/>
          <w:lang w:eastAsia="zh-CN"/>
        </w:rPr>
      </w:pPr>
      <w:r>
        <w:rPr>
          <w:rFonts w:hint="eastAsia" w:ascii="仿宋" w:hAnsi="仿宋" w:eastAsia="仿宋" w:cs="仿宋"/>
          <w:b/>
          <w:bCs/>
          <w:sz w:val="28"/>
          <w:szCs w:val="28"/>
          <w:lang w:eastAsia="zh-CN"/>
        </w:rPr>
        <w:t>四、课程时长：</w:t>
      </w:r>
      <w:r>
        <w:rPr>
          <w:rFonts w:hint="eastAsia" w:ascii="仿宋" w:hAnsi="仿宋" w:eastAsia="仿宋" w:cs="仿宋"/>
          <w:sz w:val="28"/>
          <w:szCs w:val="28"/>
          <w:lang w:val="en-US" w:eastAsia="zh-CN"/>
        </w:rPr>
        <w:t>120分钟</w:t>
      </w:r>
    </w:p>
    <w:p>
      <w:pPr>
        <w:numPr>
          <w:numId w:val="0"/>
        </w:numPr>
        <w:spacing w:line="360" w:lineRule="auto"/>
        <w:rPr>
          <w:rFonts w:hint="eastAsia" w:ascii="仿宋" w:hAnsi="仿宋" w:eastAsia="仿宋" w:cs="仿宋"/>
          <w:sz w:val="28"/>
          <w:szCs w:val="28"/>
          <w:lang w:eastAsia="zh-CN"/>
        </w:rPr>
      </w:pPr>
      <w:r>
        <w:rPr>
          <w:rFonts w:hint="eastAsia" w:ascii="仿宋" w:hAnsi="仿宋" w:eastAsia="仿宋" w:cs="仿宋"/>
          <w:b/>
          <w:bCs/>
          <w:sz w:val="28"/>
          <w:szCs w:val="28"/>
          <w:lang w:eastAsia="zh-CN"/>
        </w:rPr>
        <w:t>五、适合学段</w:t>
      </w:r>
      <w:r>
        <w:rPr>
          <w:rFonts w:hint="eastAsia" w:ascii="仿宋" w:hAnsi="仿宋" w:eastAsia="仿宋" w:cs="仿宋"/>
          <w:sz w:val="28"/>
          <w:szCs w:val="28"/>
          <w:lang w:eastAsia="zh-CN"/>
        </w:rPr>
        <w:t>：中小学生</w:t>
      </w:r>
    </w:p>
    <w:p>
      <w:pPr>
        <w:numPr>
          <w:numId w:val="0"/>
        </w:numPr>
        <w:spacing w:line="360" w:lineRule="auto"/>
        <w:rPr>
          <w:rFonts w:hint="eastAsia" w:ascii="仿宋" w:hAnsi="仿宋" w:eastAsia="仿宋" w:cs="仿宋"/>
          <w:sz w:val="28"/>
          <w:szCs w:val="28"/>
          <w:lang w:eastAsia="zh-CN"/>
        </w:rPr>
      </w:pPr>
      <w:r>
        <w:rPr>
          <w:rFonts w:hint="eastAsia" w:ascii="仿宋" w:hAnsi="仿宋" w:eastAsia="仿宋" w:cs="仿宋"/>
          <w:b/>
          <w:bCs/>
          <w:sz w:val="28"/>
          <w:szCs w:val="28"/>
          <w:lang w:eastAsia="zh-CN"/>
        </w:rPr>
        <w:t>六、实施地点：</w:t>
      </w:r>
      <w:r>
        <w:rPr>
          <w:rFonts w:hint="eastAsia" w:ascii="仿宋" w:hAnsi="仿宋" w:eastAsia="仿宋" w:cs="仿宋"/>
          <w:sz w:val="28"/>
          <w:szCs w:val="28"/>
          <w:lang w:eastAsia="zh-CN"/>
        </w:rPr>
        <w:t>研学基地</w:t>
      </w:r>
      <w:r>
        <w:rPr>
          <w:rFonts w:hint="eastAsia" w:ascii="仿宋" w:hAnsi="仿宋" w:eastAsia="仿宋" w:cs="仿宋"/>
          <w:sz w:val="28"/>
          <w:szCs w:val="28"/>
          <w:lang w:val="en-US" w:eastAsia="zh-CN"/>
        </w:rPr>
        <w:t>CS</w:t>
      </w:r>
      <w:r>
        <w:rPr>
          <w:rFonts w:hint="eastAsia" w:ascii="仿宋" w:hAnsi="仿宋" w:eastAsia="仿宋" w:cs="仿宋"/>
          <w:sz w:val="28"/>
          <w:szCs w:val="28"/>
          <w:lang w:eastAsia="zh-CN"/>
        </w:rPr>
        <w:t>训练基地</w:t>
      </w:r>
    </w:p>
    <w:p>
      <w:pPr>
        <w:numPr>
          <w:numId w:val="0"/>
        </w:numPr>
        <w:spacing w:line="360" w:lineRule="auto"/>
        <w:rPr>
          <w:rFonts w:hint="eastAsia" w:ascii="仿宋" w:hAnsi="仿宋" w:eastAsia="仿宋" w:cs="仿宋"/>
          <w:sz w:val="28"/>
          <w:szCs w:val="28"/>
          <w:lang w:eastAsia="zh-CN"/>
        </w:rPr>
      </w:pPr>
      <w:r>
        <w:rPr>
          <w:rFonts w:hint="eastAsia" w:ascii="仿宋" w:hAnsi="仿宋" w:eastAsia="仿宋" w:cs="仿宋"/>
          <w:b/>
          <w:bCs/>
          <w:sz w:val="28"/>
          <w:szCs w:val="28"/>
          <w:lang w:eastAsia="zh-CN"/>
        </w:rPr>
        <w:t>七、接待规模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50人</w:t>
      </w:r>
    </w:p>
    <w:p>
      <w:pPr>
        <w:numPr>
          <w:numId w:val="0"/>
        </w:numPr>
        <w:spacing w:line="360" w:lineRule="auto"/>
        <w:rPr>
          <w:rFonts w:hint="eastAsia" w:ascii="仿宋" w:hAnsi="仿宋" w:eastAsia="仿宋" w:cs="仿宋"/>
          <w:sz w:val="28"/>
          <w:szCs w:val="28"/>
          <w:lang w:eastAsia="zh-CN"/>
        </w:rPr>
      </w:pPr>
      <w:r>
        <w:rPr>
          <w:rFonts w:hint="eastAsia" w:ascii="仿宋" w:hAnsi="仿宋" w:eastAsia="仿宋" w:cs="仿宋"/>
          <w:b/>
          <w:bCs/>
          <w:sz w:val="28"/>
          <w:szCs w:val="28"/>
          <w:lang w:eastAsia="zh-CN"/>
        </w:rPr>
        <w:t>八、人员配备：</w:t>
      </w:r>
      <w:r>
        <w:rPr>
          <w:rFonts w:hint="eastAsia" w:ascii="仿宋" w:hAnsi="仿宋" w:eastAsia="仿宋" w:cs="仿宋"/>
          <w:sz w:val="28"/>
          <w:szCs w:val="28"/>
          <w:lang w:eastAsia="zh-CN"/>
        </w:rPr>
        <w:t>每班配</w:t>
      </w:r>
      <w:r>
        <w:rPr>
          <w:rFonts w:hint="eastAsia" w:ascii="仿宋" w:hAnsi="仿宋" w:eastAsia="仿宋" w:cs="仿宋"/>
          <w:sz w:val="28"/>
          <w:szCs w:val="28"/>
          <w:lang w:val="en-US" w:eastAsia="zh-CN"/>
        </w:rPr>
        <w:t>4名老师</w:t>
      </w:r>
    </w:p>
    <w:p>
      <w:pPr>
        <w:numPr>
          <w:numId w:val="0"/>
        </w:numPr>
        <w:spacing w:line="360" w:lineRule="auto"/>
        <w:rPr>
          <w:rFonts w:hint="eastAsia" w:ascii="仿宋" w:hAnsi="仿宋" w:eastAsia="仿宋" w:cs="仿宋"/>
          <w:sz w:val="28"/>
          <w:szCs w:val="28"/>
          <w:lang w:eastAsia="zh-CN"/>
        </w:rPr>
      </w:pPr>
      <w:r>
        <w:rPr>
          <w:rFonts w:hint="eastAsia" w:ascii="仿宋" w:hAnsi="仿宋" w:eastAsia="仿宋" w:cs="仿宋"/>
          <w:b/>
          <w:bCs/>
          <w:sz w:val="28"/>
          <w:szCs w:val="28"/>
          <w:lang w:eastAsia="zh-CN"/>
        </w:rPr>
        <w:t>九、教学用具：</w:t>
      </w:r>
      <w:r>
        <w:rPr>
          <w:rFonts w:hint="eastAsia" w:ascii="仿宋" w:hAnsi="仿宋" w:eastAsia="仿宋" w:cs="仿宋"/>
          <w:b w:val="0"/>
          <w:bCs w:val="0"/>
          <w:sz w:val="28"/>
          <w:szCs w:val="28"/>
          <w:lang w:val="en-US" w:eastAsia="zh-CN"/>
        </w:rPr>
        <w:t>CS 装备</w:t>
      </w:r>
    </w:p>
    <w:p>
      <w:pPr>
        <w:numPr>
          <w:numId w:val="0"/>
        </w:numPr>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十、教学流程：</w:t>
      </w:r>
    </w:p>
    <w:p>
      <w:pPr>
        <w:numPr>
          <w:ilvl w:val="0"/>
          <w:numId w:val="2"/>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课程导入：整队完毕，</w:t>
      </w:r>
      <w:r>
        <w:rPr>
          <w:rFonts w:hint="eastAsia" w:ascii="仿宋" w:hAnsi="仿宋" w:eastAsia="仿宋" w:cs="仿宋"/>
          <w:sz w:val="28"/>
          <w:szCs w:val="28"/>
          <w:lang w:eastAsia="zh-CN"/>
        </w:rPr>
        <w:t>讲历史上著名的战役（</w:t>
      </w:r>
      <w:r>
        <w:rPr>
          <w:rFonts w:hint="eastAsia" w:ascii="仿宋" w:hAnsi="仿宋" w:eastAsia="仿宋" w:cs="仿宋"/>
          <w:sz w:val="28"/>
          <w:szCs w:val="28"/>
          <w:lang w:val="en-US" w:eastAsia="zh-CN"/>
        </w:rPr>
        <w:t xml:space="preserve"> 官渡之战、赤壁之战</w:t>
      </w:r>
      <w:r>
        <w:rPr>
          <w:rFonts w:hint="eastAsia" w:ascii="仿宋" w:hAnsi="仿宋" w:eastAsia="仿宋" w:cs="仿宋"/>
          <w:sz w:val="28"/>
          <w:szCs w:val="28"/>
          <w:lang w:eastAsia="zh-CN"/>
        </w:rPr>
        <w:t>），提出问题为什么能以少胜多？</w:t>
      </w:r>
      <w:r>
        <w:rPr>
          <w:rFonts w:hint="eastAsia" w:ascii="仿宋" w:hAnsi="仿宋" w:eastAsia="仿宋" w:cs="仿宋"/>
          <w:sz w:val="28"/>
          <w:szCs w:val="28"/>
          <w:lang w:val="en-US" w:eastAsia="zh-CN"/>
        </w:rPr>
        <w:t>(优秀的指挥官，好的执行力，好的策略和方法）那么今天我们以小分队为单位进行CS对抗赛，你们准备好了么？（5分钟）</w:t>
      </w:r>
    </w:p>
    <w:p>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5266690" cy="3511550"/>
            <wp:effectExtent l="0" t="0" r="10160" b="12700"/>
            <wp:docPr id="1" name="图片 1" descr="885A9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5A9924"/>
                    <pic:cNvPicPr>
                      <a:picLocks noChangeAspect="1"/>
                    </pic:cNvPicPr>
                  </pic:nvPicPr>
                  <pic:blipFill>
                    <a:blip r:embed="rId5"/>
                    <a:stretch>
                      <a:fillRect/>
                    </a:stretch>
                  </pic:blipFill>
                  <pic:spPr>
                    <a:xfrm>
                      <a:off x="0" y="0"/>
                      <a:ext cx="5266690" cy="3511550"/>
                    </a:xfrm>
                    <a:prstGeom prst="rect">
                      <a:avLst/>
                    </a:prstGeom>
                  </pic:spPr>
                </pic:pic>
              </a:graphicData>
            </a:graphic>
          </wp:inline>
        </w:drawing>
      </w:r>
    </w:p>
    <w:p>
      <w:pPr>
        <w:numPr>
          <w:ilvl w:val="0"/>
          <w:numId w:val="2"/>
        </w:numPr>
        <w:spacing w:line="360" w:lineRule="auto"/>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eastAsia="zh-CN"/>
        </w:rPr>
        <w:t>讲解枪支的使用和射击的技术，（怎么填充弹药，怎么拿枪，怎么查看自己的生命值，怎么击中敌人）（</w:t>
      </w:r>
      <w:r>
        <w:rPr>
          <w:rFonts w:hint="eastAsia" w:ascii="仿宋" w:hAnsi="仿宋" w:eastAsia="仿宋" w:cs="仿宋"/>
          <w:sz w:val="28"/>
          <w:szCs w:val="28"/>
          <w:lang w:val="en-US" w:eastAsia="zh-CN"/>
        </w:rPr>
        <w:t>5分钟）</w:t>
      </w:r>
    </w:p>
    <w:p>
      <w:pPr>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5266690" cy="3511550"/>
            <wp:effectExtent l="0" t="0" r="10160" b="12700"/>
            <wp:docPr id="5" name="图片 5" descr="885A9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85A9930"/>
                    <pic:cNvPicPr>
                      <a:picLocks noChangeAspect="1"/>
                    </pic:cNvPicPr>
                  </pic:nvPicPr>
                  <pic:blipFill>
                    <a:blip r:embed="rId6"/>
                    <a:stretch>
                      <a:fillRect/>
                    </a:stretch>
                  </pic:blipFill>
                  <pic:spPr>
                    <a:xfrm>
                      <a:off x="0" y="0"/>
                      <a:ext cx="5266690" cy="3511550"/>
                    </a:xfrm>
                    <a:prstGeom prst="rect">
                      <a:avLst/>
                    </a:prstGeom>
                  </pic:spPr>
                </pic:pic>
              </a:graphicData>
            </a:graphic>
          </wp:inline>
        </w:drawing>
      </w:r>
    </w:p>
    <w:p>
      <w:pPr>
        <w:numPr>
          <w:ilvl w:val="0"/>
          <w:numId w:val="2"/>
        </w:numPr>
        <w:spacing w:line="360" w:lineRule="auto"/>
        <w:ind w:left="0" w:leftChars="0" w:firstLine="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分组进行讨论，各组的战术安排和各组进攻或者防守的策略以及计划（哪几个同学负责左边，哪几个同学负责右边，哪些同学负责掩护，哪些同学负责进攻）（</w:t>
      </w:r>
      <w:r>
        <w:rPr>
          <w:rFonts w:hint="eastAsia" w:ascii="仿宋" w:hAnsi="仿宋" w:eastAsia="仿宋" w:cs="仿宋"/>
          <w:sz w:val="28"/>
          <w:szCs w:val="28"/>
          <w:lang w:val="en-US" w:eastAsia="zh-CN"/>
        </w:rPr>
        <w:t>5分钟</w:t>
      </w:r>
      <w:r>
        <w:rPr>
          <w:rFonts w:hint="eastAsia" w:ascii="仿宋" w:hAnsi="仿宋" w:eastAsia="仿宋" w:cs="仿宋"/>
          <w:sz w:val="28"/>
          <w:szCs w:val="28"/>
          <w:lang w:eastAsia="zh-CN"/>
        </w:rPr>
        <w:t>）</w:t>
      </w:r>
    </w:p>
    <w:p>
      <w:pPr>
        <w:numPr>
          <w:ilvl w:val="0"/>
          <w:numId w:val="0"/>
        </w:numPr>
        <w:spacing w:line="360" w:lineRule="auto"/>
        <w:ind w:left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drawing>
          <wp:inline distT="0" distB="0" distL="114300" distR="114300">
            <wp:extent cx="5266690" cy="3511550"/>
            <wp:effectExtent l="0" t="0" r="10160" b="12700"/>
            <wp:docPr id="3" name="图片 3" descr="885A9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85A9929"/>
                    <pic:cNvPicPr>
                      <a:picLocks noChangeAspect="1"/>
                    </pic:cNvPicPr>
                  </pic:nvPicPr>
                  <pic:blipFill>
                    <a:blip r:embed="rId7"/>
                    <a:stretch>
                      <a:fillRect/>
                    </a:stretch>
                  </pic:blipFill>
                  <pic:spPr>
                    <a:xfrm>
                      <a:off x="0" y="0"/>
                      <a:ext cx="5266690" cy="3511550"/>
                    </a:xfrm>
                    <a:prstGeom prst="rect">
                      <a:avLst/>
                    </a:prstGeom>
                  </pic:spPr>
                </pic:pic>
              </a:graphicData>
            </a:graphic>
          </wp:inline>
        </w:drawing>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4.宣导安全注意事项，（在跑动的过程中注意自身的安全，只能在战场里面，不能跑到战场意外的区域，只能用枪进行射击，不能用手去抢对方的枪支，阵亡的同学请到出发点待命）（5分钟）</w:t>
      </w:r>
    </w:p>
    <w:p>
      <w:pPr>
        <w:numPr>
          <w:ilvl w:val="0"/>
          <w:numId w:val="0"/>
        </w:numPr>
        <w:spacing w:line="360" w:lineRule="auto"/>
        <w:ind w:left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5.以小队为单位进入到战场进行PK，找出最厉害的那支队伍</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90分钟</w:t>
      </w:r>
      <w:r>
        <w:rPr>
          <w:rFonts w:hint="eastAsia" w:ascii="仿宋" w:hAnsi="仿宋" w:eastAsia="仿宋" w:cs="仿宋"/>
          <w:sz w:val="28"/>
          <w:szCs w:val="28"/>
          <w:lang w:eastAsia="zh-CN"/>
        </w:rPr>
        <w:t>）</w:t>
      </w:r>
    </w:p>
    <w:p>
      <w:pPr>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6.宣布成绩，回顾总结，代表发言，完成本节课的研学评价。（10分钟）</w:t>
      </w:r>
    </w:p>
    <w:p>
      <w:pPr>
        <w:numPr>
          <w:numId w:val="0"/>
        </w:numPr>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十一、教学评价：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522" w:type="dxa"/>
            <w:gridSpan w:val="2"/>
          </w:tcPr>
          <w:p>
            <w:pPr>
              <w:numPr>
                <w:ilvl w:val="0"/>
                <w:numId w:val="0"/>
              </w:numPr>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w:t>
            </w:r>
            <w:r>
              <w:rPr>
                <w:rFonts w:hint="eastAsia" w:ascii="仿宋" w:hAnsi="仿宋" w:eastAsia="仿宋" w:cs="仿宋"/>
                <w:sz w:val="28"/>
                <w:szCs w:val="28"/>
                <w:vertAlign w:val="baseline"/>
                <w:lang w:val="en-US" w:eastAsia="zh-CN"/>
              </w:rPr>
              <w:t>CS战场</w:t>
            </w:r>
            <w:r>
              <w:rPr>
                <w:rFonts w:hint="eastAsia" w:ascii="仿宋" w:hAnsi="仿宋" w:eastAsia="仿宋" w:cs="仿宋"/>
                <w:sz w:val="28"/>
                <w:szCs w:val="28"/>
                <w:vertAlign w:val="baseline"/>
                <w:lang w:eastAsia="zh-CN"/>
              </w:rPr>
              <w:t>》研学课程评价表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522" w:type="dxa"/>
            <w:gridSpan w:val="2"/>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说明：按照</w:t>
            </w:r>
            <w:r>
              <w:rPr>
                <w:rFonts w:hint="eastAsia" w:ascii="仿宋" w:hAnsi="仿宋" w:eastAsia="仿宋" w:cs="仿宋"/>
                <w:sz w:val="28"/>
                <w:szCs w:val="28"/>
                <w:vertAlign w:val="baseline"/>
                <w:lang w:val="en-US" w:eastAsia="zh-CN"/>
              </w:rPr>
              <w:t>A/B/C/D四个标准对该生在研学中的综合表现进行研学导师评价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6" w:type="dxa"/>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积极的参与各项活动，严格遵守课堂纪律，能提有效的想法和建议，能和其他队友之间配合默契</w:t>
            </w:r>
          </w:p>
        </w:tc>
        <w:tc>
          <w:tcPr>
            <w:tcW w:w="1546" w:type="dxa"/>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976" w:type="dxa"/>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积极的参与各项活动，基本遵守课堂纪律，有自己的想法，但还不是最好的，与其他队友有一定的配合</w:t>
            </w:r>
          </w:p>
        </w:tc>
        <w:tc>
          <w:tcPr>
            <w:tcW w:w="1546" w:type="dxa"/>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6" w:type="dxa"/>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积极的参与各项活动，基本遵守课堂纪律，很好的听队友的安排，与队友有少量的配合</w:t>
            </w:r>
          </w:p>
        </w:tc>
        <w:tc>
          <w:tcPr>
            <w:tcW w:w="1546" w:type="dxa"/>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976" w:type="dxa"/>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没有完整参与各项活动，不能遵守课堂纪律，有自己的想法，不听从队友的安排，一个人行动，与队友没有配合</w:t>
            </w:r>
          </w:p>
        </w:tc>
        <w:tc>
          <w:tcPr>
            <w:tcW w:w="1546" w:type="dxa"/>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D</w:t>
            </w:r>
          </w:p>
        </w:tc>
      </w:tr>
    </w:tbl>
    <w:p>
      <w:pPr>
        <w:numPr>
          <w:ilvl w:val="0"/>
          <w:numId w:val="0"/>
        </w:numPr>
        <w:spacing w:line="360" w:lineRule="auto"/>
        <w:rPr>
          <w:rFonts w:hint="eastAsia" w:ascii="仿宋" w:hAnsi="仿宋" w:eastAsia="仿宋" w:cs="仿宋"/>
          <w:sz w:val="28"/>
          <w:szCs w:val="28"/>
          <w:lang w:eastAsia="zh-CN"/>
        </w:rPr>
      </w:pPr>
    </w:p>
    <w:p>
      <w:pPr>
        <w:numPr>
          <w:numId w:val="0"/>
        </w:numPr>
        <w:spacing w:line="360" w:lineRule="auto"/>
        <w:rPr>
          <w:rFonts w:hint="eastAsia" w:ascii="仿宋" w:hAnsi="仿宋" w:eastAsia="仿宋" w:cs="仿宋"/>
          <w:b/>
          <w:bCs/>
          <w:sz w:val="28"/>
          <w:szCs w:val="28"/>
          <w:lang w:eastAsia="zh-CN"/>
        </w:rPr>
      </w:pPr>
      <w:bookmarkStart w:id="0" w:name="_GoBack"/>
      <w:r>
        <w:rPr>
          <w:rFonts w:hint="eastAsia" w:ascii="仿宋" w:hAnsi="仿宋" w:eastAsia="仿宋" w:cs="仿宋"/>
          <w:b/>
          <w:bCs/>
          <w:sz w:val="28"/>
          <w:szCs w:val="28"/>
          <w:lang w:eastAsia="zh-CN"/>
        </w:rPr>
        <w:t>十二、应急预案：</w:t>
      </w:r>
    </w:p>
    <w:bookmarkEnd w:id="0"/>
    <w:p>
      <w:pPr>
        <w:spacing w:line="360" w:lineRule="auto"/>
        <w:rPr>
          <w:rFonts w:hint="eastAsia" w:ascii="仿宋" w:hAnsi="仿宋" w:eastAsia="仿宋" w:cs="仿宋"/>
          <w:sz w:val="28"/>
          <w:szCs w:val="28"/>
        </w:rPr>
      </w:pPr>
      <w:r>
        <w:rPr>
          <w:rFonts w:hint="eastAsia" w:ascii="仿宋" w:hAnsi="仿宋" w:eastAsia="仿宋" w:cs="仿宋"/>
          <w:sz w:val="28"/>
          <w:szCs w:val="28"/>
        </w:rPr>
        <w:t>1.现场监控覆盖，现场指挥员实时关注战场动态，发现危险隐患及时叫停调整；</w:t>
      </w:r>
    </w:p>
    <w:p>
      <w:pPr>
        <w:spacing w:line="360" w:lineRule="auto"/>
        <w:rPr>
          <w:rFonts w:hint="eastAsia" w:ascii="仿宋" w:hAnsi="仿宋" w:eastAsia="仿宋" w:cs="仿宋"/>
          <w:sz w:val="28"/>
          <w:szCs w:val="28"/>
        </w:rPr>
      </w:pPr>
      <w:r>
        <w:rPr>
          <w:rFonts w:hint="eastAsia" w:ascii="仿宋" w:hAnsi="仿宋" w:eastAsia="仿宋" w:cs="仿宋"/>
          <w:sz w:val="28"/>
          <w:szCs w:val="28"/>
        </w:rPr>
        <w:t>2.基地设施及使用器材都按照最高安全标准执行，确保排除进行过程的安全隐患；</w:t>
      </w:r>
    </w:p>
    <w:p>
      <w:pPr>
        <w:numPr>
          <w:ilvl w:val="0"/>
          <w:numId w:val="0"/>
        </w:num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3.现场工作人员协助进行安全管控且活动区域为封闭区域，确保安全无死角。</w:t>
      </w:r>
    </w:p>
    <w:p>
      <w:pPr>
        <w:numPr>
          <w:ilvl w:val="0"/>
          <w:numId w:val="0"/>
        </w:num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如果下雨或其他恶劣天气将会在室内教室或者风雨操场进行其他的研学课程。</w:t>
      </w:r>
    </w:p>
    <w:p>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5.基地配有医务室，在研学的过程中配备有专门的小医药箱。</w:t>
      </w:r>
    </w:p>
    <w:p>
      <w:pPr>
        <w:spacing w:line="360" w:lineRule="auto"/>
        <w:rPr>
          <w:rFonts w:hint="eastAsia" w:ascii="仿宋" w:hAnsi="仿宋" w:eastAsia="仿宋" w:cs="仿宋"/>
          <w:sz w:val="28"/>
          <w:szCs w:val="28"/>
          <w:lang w:eastAsia="zh-CN"/>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74C792"/>
    <w:multiLevelType w:val="singleLevel"/>
    <w:tmpl w:val="ED74C792"/>
    <w:lvl w:ilvl="0" w:tentative="0">
      <w:start w:val="1"/>
      <w:numFmt w:val="decimal"/>
      <w:lvlText w:val="%1."/>
      <w:lvlJc w:val="left"/>
      <w:pPr>
        <w:tabs>
          <w:tab w:val="left" w:pos="312"/>
        </w:tabs>
      </w:pPr>
    </w:lvl>
  </w:abstractNum>
  <w:abstractNum w:abstractNumId="1">
    <w:nsid w:val="60E67BFF"/>
    <w:multiLevelType w:val="singleLevel"/>
    <w:tmpl w:val="60E67BF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76348"/>
    <w:rsid w:val="09682A91"/>
    <w:rsid w:val="12471EE9"/>
    <w:rsid w:val="131E382C"/>
    <w:rsid w:val="18E03F7B"/>
    <w:rsid w:val="1BB44A5C"/>
    <w:rsid w:val="26C76348"/>
    <w:rsid w:val="40B765A3"/>
    <w:rsid w:val="4DE731F5"/>
    <w:rsid w:val="6202541B"/>
    <w:rsid w:val="6F503EB2"/>
    <w:rsid w:val="792121F6"/>
    <w:rsid w:val="7EBA3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2020-07-27T07:00:00Z</dcterms:created>
  <dc:creator>闹够了没有</dc:creator>
  <cp:lastModifiedBy>灿颜 sun</cp:lastModifiedBy>
  <dcterms:modified xsi:type="dcterms:W3CDTF">2020-09-20T04:00:19Z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