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【东方年华劳动课程】农业生产类：田间管理—农田灌溉</w:t>
      </w:r>
    </w:p>
    <w:p>
      <w:pPr>
        <w:rPr>
          <w:rFonts w:ascii="宋体" w:hAnsi="宋体" w:eastAsia="宋体" w:cs="宋体"/>
          <w:sz w:val="28"/>
          <w:szCs w:val="36"/>
        </w:rPr>
      </w:pPr>
    </w:p>
    <w:p>
      <w:pPr>
        <w:spacing w:line="440" w:lineRule="exact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一、课程名称</w:t>
      </w:r>
      <w:r>
        <w:rPr>
          <w:rFonts w:hint="eastAsia" w:ascii="宋体" w:hAnsi="宋体" w:eastAsia="宋体" w:cs="宋体"/>
          <w:sz w:val="28"/>
          <w:szCs w:val="28"/>
        </w:rPr>
        <w:t xml:space="preserve">：农田灌溉 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主要围绕田间管理中的农田灌溉活动展开，首先让学生了解我国伟大的水利工程，引出农田灌溉的作用及各种灌溉方式。引导学生走进田间地头亲自体验灌溉过程，学生动手挑水、浇水、做一些与灌溉有关的趣味活动，参观开心农场喷灌和阳光大棚滴灌，在体验中充分认识到劳动的辛苦以及水资源的重要性，认识到保护水资源要从身边的小事做起，养成节约用水的好习惯。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二、课程目标：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1、知识与技能目标：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能说出至少三种田间灌溉的方式；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能概述都江堰工程的基本设计；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2、过程与方法目标：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通过学习，了解田间灌溉的发展史；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通过实践，基本掌握浇灌的方式方法；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3、情感态度与价值观目标：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通过学习实践，提高保护水资源的意识；养成节约用水的习惯。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三、课程配置：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1、地点：环保教室、试验田 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2、时节：全年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3、年龄段：小学高段、初中、高中  </w:t>
      </w:r>
    </w:p>
    <w:p>
      <w:pPr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接待规模：</w:t>
      </w:r>
      <w:bookmarkStart w:id="0" w:name="_GoBack"/>
      <w:bookmarkEnd w:id="0"/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50人/班，以班为单位可多班同时进行</w:t>
      </w:r>
    </w:p>
    <w:p>
      <w:pPr>
        <w:spacing w:line="440" w:lineRule="exact"/>
        <w:ind w:firstLine="560" w:firstLineChars="200"/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5、配备师资：每班配备一名专职导师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、课程时长：90分钟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、教学用具：视频、水瓢、水桶 、帽子、手套、PVC管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四、教学流程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（一）农识认知：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1、通过多媒体教学，了解我国各大水利工程。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2、了解灌溉对于农业生产的作用。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3、了解灌溉的方法：漫灌、喷灌、滴灌、浇灌。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10′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（二）问题探究：</w:t>
      </w:r>
      <w:r>
        <w:rPr>
          <w:rFonts w:hint="eastAsia" w:ascii="宋体" w:hAnsi="宋体" w:eastAsia="宋体" w:cs="宋体"/>
          <w:sz w:val="28"/>
          <w:szCs w:val="28"/>
        </w:rPr>
        <w:t>为什么浇水要浇在植物根部？可不可以浇在花、叶上？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（三）农事体验：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1、明确任务、提出要求。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6-8人为一个小组，小组内选取一名队长，队长负责小组内工具的领取发放和回收，保证本队成员的安全和环境的安静整洁。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2、示范操作、工具讲解。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10′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（1）挑水：首先将水桶装满水，然后将装满水的水桶置于扁担两端，人蹲下，将扁担平放在单肩或者双肩上，双手扶住水桶。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（2）浇水：用水瓢浇水时，对准作物根部浇水，每次浇水的量保持基本一致，将农作物根部周围的土壤湿润，让水渗透到土里即可。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3、工具发放、分组操作、导师从旁指导。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25′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4、清理场地，回收工具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（四）趣味活动：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“渠成水到”：以小组为单位，利用PVC管道合作完成水的运送在规定时间内运水最多的小组获胜。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（五）参观灌溉：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参观开心农场大田喷灌和阳光大棚的水肥一体滴灌，让学生感受现代农业灌溉技术的逐步提升。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五、安全保障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1、提前跟校方沟通了解有无特异体质；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2、劳动前必须按要求穿着如帽子、劳动手套；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3、必须按照要求规范使用劳动工具；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4、爱护劳动工具、不故意破坏劳动工具、严禁拿工具打闹；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5、听从指挥、配合老师安排、认真完成实践内容；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6、按要求回收劳动工具。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六、总结分享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15′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1、解答探究性问题：为什么浇水要浇在根部？可不可以浇在植物的叶面上？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2、检查知识掌握情况：（1）说出三种灌溉方式及优缺点？（2）都江堰水利工程的特征是什么？（3）南水北调让我国的水资源构成了什么样的格局？</w:t>
      </w:r>
    </w:p>
    <w:p>
      <w:pPr>
        <w:spacing w:line="44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3、探究创新：针对劳动过程进行探究创新，以达到高效劳动。如：水桶连接的绳子，是越长越安全，还是越短越安全？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（此过程只需要到达思考层面即可，引导学生针对劳动过程中遇到的问题假设出自己的奇思妙想，畅所欲言。）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情感态度升华：导师引导学生回顾整节课的活动，让学生主动的分享活动感受。老师做简单总结，引导学生认识到我国淡水资源缺乏，保护水源就是保护生命。从生活的各个方面做起，节约用水，树立保护水资源的意识。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七、考核评价：</w:t>
      </w:r>
    </w:p>
    <w:p>
      <w:p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1、成果评比：根据完成任务的时间、农田灌溉的成果展示、活动场地的整洁度等评选出优秀的小组。根据活动过程中导师对学生态度、技巧等的观察评选出优秀的小小劳动者。</w:t>
      </w:r>
    </w:p>
    <w:p>
      <w:pPr>
        <w:spacing w:line="440" w:lineRule="exact"/>
        <w:ind w:firstLine="560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2、以小组为单位，完成本课程三维评价。</w:t>
      </w:r>
    </w:p>
    <w:p>
      <w:pPr>
        <w:spacing w:line="440" w:lineRule="exac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02"/>
    <w:rsid w:val="00657C5A"/>
    <w:rsid w:val="009F2602"/>
    <w:rsid w:val="01963C79"/>
    <w:rsid w:val="055D291A"/>
    <w:rsid w:val="05F751DB"/>
    <w:rsid w:val="078A144F"/>
    <w:rsid w:val="087D26EB"/>
    <w:rsid w:val="0C674BF3"/>
    <w:rsid w:val="0CD31EB0"/>
    <w:rsid w:val="0D2C529A"/>
    <w:rsid w:val="0D5268F7"/>
    <w:rsid w:val="0EBB080A"/>
    <w:rsid w:val="0F100F5D"/>
    <w:rsid w:val="11816C00"/>
    <w:rsid w:val="13AC75B2"/>
    <w:rsid w:val="13E57345"/>
    <w:rsid w:val="14685903"/>
    <w:rsid w:val="164923E3"/>
    <w:rsid w:val="173D11B9"/>
    <w:rsid w:val="17AC7E18"/>
    <w:rsid w:val="185C0B34"/>
    <w:rsid w:val="19280741"/>
    <w:rsid w:val="1A086B7C"/>
    <w:rsid w:val="1A9F2C57"/>
    <w:rsid w:val="1BAB06B6"/>
    <w:rsid w:val="1BBD13EB"/>
    <w:rsid w:val="1D5D42A7"/>
    <w:rsid w:val="1F8D0DE1"/>
    <w:rsid w:val="200133B2"/>
    <w:rsid w:val="217A2D62"/>
    <w:rsid w:val="22CC12BE"/>
    <w:rsid w:val="27F046AE"/>
    <w:rsid w:val="2B9623B1"/>
    <w:rsid w:val="2BCF0755"/>
    <w:rsid w:val="2C7041B4"/>
    <w:rsid w:val="2F942252"/>
    <w:rsid w:val="32900D0A"/>
    <w:rsid w:val="3CE514A6"/>
    <w:rsid w:val="3CF42531"/>
    <w:rsid w:val="3DB17662"/>
    <w:rsid w:val="41027F3F"/>
    <w:rsid w:val="433D5DED"/>
    <w:rsid w:val="44832C83"/>
    <w:rsid w:val="46337BBC"/>
    <w:rsid w:val="46FE2EFF"/>
    <w:rsid w:val="49F650AF"/>
    <w:rsid w:val="4A342F8C"/>
    <w:rsid w:val="4C701F44"/>
    <w:rsid w:val="4E177CC0"/>
    <w:rsid w:val="5046792B"/>
    <w:rsid w:val="506E7C8C"/>
    <w:rsid w:val="512121C0"/>
    <w:rsid w:val="515B4751"/>
    <w:rsid w:val="52D01915"/>
    <w:rsid w:val="53556799"/>
    <w:rsid w:val="551A7581"/>
    <w:rsid w:val="5577337B"/>
    <w:rsid w:val="5615336B"/>
    <w:rsid w:val="569C05EC"/>
    <w:rsid w:val="5785472B"/>
    <w:rsid w:val="5BDF6D7F"/>
    <w:rsid w:val="5CFD22BF"/>
    <w:rsid w:val="5DA04805"/>
    <w:rsid w:val="60CA6A1E"/>
    <w:rsid w:val="61781420"/>
    <w:rsid w:val="65E852E8"/>
    <w:rsid w:val="67253153"/>
    <w:rsid w:val="675A4D3C"/>
    <w:rsid w:val="68257962"/>
    <w:rsid w:val="68A01C34"/>
    <w:rsid w:val="6AD0425B"/>
    <w:rsid w:val="6D9E3F65"/>
    <w:rsid w:val="700B76E9"/>
    <w:rsid w:val="74021228"/>
    <w:rsid w:val="76130C00"/>
    <w:rsid w:val="772B1F07"/>
    <w:rsid w:val="791360C9"/>
    <w:rsid w:val="7AD259ED"/>
    <w:rsid w:val="7AEA559B"/>
    <w:rsid w:val="7AF62878"/>
    <w:rsid w:val="7D8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1251</Characters>
  <Lines>10</Lines>
  <Paragraphs>2</Paragraphs>
  <TotalTime>0</TotalTime>
  <ScaleCrop>false</ScaleCrop>
  <LinksUpToDate>false</LinksUpToDate>
  <CharactersWithSpaces>1468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2020-09-17T08:21:20Z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