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560"/>
        <w:jc w:val="center"/>
        <w:rPr>
          <w:rFonts w:hint="default" w:ascii="仿宋" w:hAnsi="仿宋" w:eastAsia="仿宋" w:cs="仿宋"/>
          <w:b/>
          <w:bCs/>
          <w:sz w:val="40"/>
          <w:szCs w:val="40"/>
        </w:rPr>
      </w:pPr>
      <w:r>
        <w:rPr>
          <w:rFonts w:hint="default" w:ascii="仿宋" w:hAnsi="仿宋" w:eastAsia="仿宋" w:cs="仿宋"/>
          <w:b/>
          <w:bCs/>
          <w:sz w:val="40"/>
          <w:szCs w:val="40"/>
        </w:rPr>
        <w:t>小小法布尔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/>
          <w:sz w:val="32"/>
          <w:szCs w:val="18"/>
        </w:rPr>
      </w:pPr>
      <w:r>
        <w:rPr>
          <w:rFonts w:hint="default"/>
          <w:sz w:val="32"/>
          <w:szCs w:val="18"/>
        </w:rPr>
        <w:t>一、</w:t>
      </w:r>
      <w:r>
        <w:rPr>
          <w:rFonts w:hint="eastAsia"/>
          <w:sz w:val="32"/>
          <w:szCs w:val="18"/>
        </w:rPr>
        <w:t>课程名称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小小法布尔</w:t>
      </w:r>
    </w:p>
    <w:p>
      <w:pPr>
        <w:pStyle w:val="2"/>
        <w:keepNext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/>
          <w:b/>
          <w:sz w:val="32"/>
          <w:szCs w:val="18"/>
        </w:rPr>
      </w:pPr>
      <w:r>
        <w:rPr>
          <w:rFonts w:hint="eastAsia"/>
          <w:b/>
          <w:sz w:val="32"/>
          <w:szCs w:val="18"/>
        </w:rPr>
        <w:t>适用学段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</w:rPr>
        <w:t>小学、中学</w:t>
      </w:r>
    </w:p>
    <w:p>
      <w:pPr>
        <w:pStyle w:val="2"/>
        <w:keepNext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default"/>
          <w:b/>
          <w:sz w:val="32"/>
          <w:szCs w:val="18"/>
          <w:lang w:val="zh-TW" w:eastAsia="zh-TW"/>
        </w:rPr>
      </w:pPr>
      <w:r>
        <w:rPr>
          <w:rFonts w:hint="eastAsia"/>
          <w:b/>
          <w:sz w:val="32"/>
          <w:szCs w:val="18"/>
          <w:lang w:val="zh-TW" w:eastAsia="zh-TW"/>
        </w:rPr>
        <w:t>教学</w:t>
      </w:r>
      <w:r>
        <w:rPr>
          <w:rFonts w:hint="default"/>
          <w:b/>
          <w:sz w:val="32"/>
          <w:szCs w:val="18"/>
          <w:lang w:val="zh-TW" w:eastAsia="zh-TW"/>
        </w:rPr>
        <w:t>目标</w:t>
      </w:r>
    </w:p>
    <w:p>
      <w:pPr>
        <w:spacing w:line="500" w:lineRule="exact"/>
        <w:ind w:firstLine="560"/>
        <w:rPr>
          <w:rFonts w:hint="default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1、</w:t>
      </w:r>
      <w:r>
        <w:rPr>
          <w:rFonts w:hint="default" w:ascii="仿宋" w:hAnsi="仿宋" w:eastAsia="仿宋" w:cs="仿宋"/>
          <w:sz w:val="28"/>
          <w:szCs w:val="28"/>
        </w:rPr>
        <w:t>了解昆虫的定义及常见的昆虫等知识</w:t>
      </w:r>
      <w:r>
        <w:rPr>
          <w:rFonts w:ascii="仿宋" w:hAnsi="仿宋" w:eastAsia="仿宋" w:cs="仿宋"/>
          <w:sz w:val="28"/>
          <w:szCs w:val="28"/>
        </w:rPr>
        <w:t>；</w:t>
      </w:r>
    </w:p>
    <w:p>
      <w:pPr>
        <w:spacing w:line="500" w:lineRule="exact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2、</w:t>
      </w:r>
      <w:r>
        <w:rPr>
          <w:rFonts w:ascii="仿宋" w:hAnsi="仿宋" w:eastAsia="仿宋" w:cs="仿宋"/>
          <w:sz w:val="28"/>
          <w:szCs w:val="28"/>
        </w:rPr>
        <w:t>掌握昆虫标本制作的方法；</w:t>
      </w:r>
    </w:p>
    <w:p>
      <w:pPr>
        <w:spacing w:line="500" w:lineRule="exact"/>
        <w:ind w:firstLine="560"/>
        <w:rPr>
          <w:rFonts w:hint="default"/>
          <w:lang w:val="zh-TW" w:eastAsia="zh-TW"/>
        </w:rPr>
      </w:pPr>
      <w:r>
        <w:rPr>
          <w:rFonts w:ascii="仿宋" w:hAnsi="仿宋" w:eastAsia="仿宋" w:cs="仿宋"/>
          <w:sz w:val="28"/>
          <w:szCs w:val="28"/>
        </w:rPr>
        <w:t>3</w:t>
      </w:r>
      <w:r>
        <w:rPr>
          <w:rFonts w:ascii="仿宋" w:hAnsi="仿宋" w:eastAsia="仿宋" w:cs="仿宋"/>
          <w:sz w:val="28"/>
          <w:szCs w:val="28"/>
        </w:rPr>
        <w:t>、激发学生学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科学、玩科学</w:t>
      </w:r>
      <w:r>
        <w:rPr>
          <w:rFonts w:ascii="仿宋" w:hAnsi="仿宋" w:eastAsia="仿宋" w:cs="仿宋"/>
          <w:sz w:val="28"/>
          <w:szCs w:val="28"/>
        </w:rPr>
        <w:t>、爱科学的兴趣</w:t>
      </w:r>
      <w:r>
        <w:rPr>
          <w:rFonts w:ascii="仿宋" w:hAnsi="仿宋" w:eastAsia="仿宋" w:cs="仿宋"/>
          <w:sz w:val="28"/>
          <w:szCs w:val="28"/>
        </w:rPr>
        <w:t>；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/>
          <w:b/>
          <w:sz w:val="32"/>
          <w:szCs w:val="18"/>
        </w:rPr>
      </w:pPr>
      <w:r>
        <w:rPr>
          <w:rFonts w:hint="default"/>
          <w:b/>
          <w:sz w:val="32"/>
          <w:szCs w:val="18"/>
        </w:rPr>
        <w:t>四、</w:t>
      </w:r>
      <w:r>
        <w:rPr>
          <w:rFonts w:hint="eastAsia"/>
          <w:b/>
          <w:sz w:val="32"/>
          <w:szCs w:val="18"/>
        </w:rPr>
        <w:t>课程时长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</w:rPr>
        <w:t>90</w:t>
      </w:r>
      <w:r>
        <w:rPr>
          <w:rFonts w:ascii="仿宋" w:hAnsi="仿宋" w:eastAsia="仿宋" w:cs="仿宋"/>
          <w:sz w:val="28"/>
          <w:szCs w:val="28"/>
        </w:rPr>
        <w:t>分钟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default"/>
          <w:b/>
          <w:sz w:val="32"/>
          <w:szCs w:val="18"/>
        </w:rPr>
      </w:pPr>
      <w:r>
        <w:rPr>
          <w:rFonts w:hint="default"/>
          <w:b/>
          <w:sz w:val="32"/>
          <w:szCs w:val="18"/>
        </w:rPr>
        <w:t>五、</w:t>
      </w:r>
      <w:r>
        <w:rPr>
          <w:rFonts w:hint="eastAsia"/>
          <w:b/>
          <w:sz w:val="32"/>
          <w:szCs w:val="18"/>
        </w:rPr>
        <w:t>课程内容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</w:rPr>
        <w:t>1、内容讲解：</w:t>
      </w:r>
      <w:r>
        <w:rPr>
          <w:rFonts w:hint="default" w:ascii="仿宋" w:hAnsi="仿宋" w:eastAsia="仿宋" w:cs="仿宋"/>
          <w:sz w:val="28"/>
          <w:szCs w:val="28"/>
        </w:rPr>
        <w:t>昆虫的历史及特点</w:t>
      </w:r>
      <w:r>
        <w:rPr>
          <w:rFonts w:hint="default" w:ascii="仿宋" w:hAnsi="仿宋" w:eastAsia="仿宋" w:cs="仿宋"/>
          <w:sz w:val="28"/>
          <w:szCs w:val="28"/>
        </w:rPr>
        <w:t>；</w:t>
      </w:r>
      <w:r>
        <w:rPr>
          <w:rFonts w:hint="default" w:ascii="仿宋" w:hAnsi="仿宋" w:eastAsia="仿宋" w:cs="仿宋"/>
          <w:sz w:val="28"/>
          <w:szCs w:val="28"/>
        </w:rPr>
        <w:t>身边常见的昆虫；昆虫标本制作的方法；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宋体" w:hAnsi="宋体" w:eastAsia="宋体" w:cs="仿宋"/>
          <w:b/>
          <w:bCs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</w:rPr>
        <w:t>2、动手实践：</w:t>
      </w:r>
      <w:r>
        <w:rPr>
          <w:rFonts w:hint="default" w:ascii="仿宋" w:hAnsi="仿宋" w:eastAsia="仿宋" w:cs="仿宋"/>
          <w:sz w:val="28"/>
          <w:szCs w:val="28"/>
        </w:rPr>
        <w:t>昆虫标本制作；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/>
          <w:b/>
          <w:sz w:val="32"/>
          <w:szCs w:val="18"/>
        </w:rPr>
      </w:pPr>
      <w:r>
        <w:rPr>
          <w:rFonts w:hint="default"/>
          <w:b/>
          <w:sz w:val="32"/>
          <w:szCs w:val="18"/>
        </w:rPr>
        <w:t>六、</w:t>
      </w:r>
      <w:r>
        <w:rPr>
          <w:rFonts w:hint="eastAsia"/>
          <w:b/>
          <w:sz w:val="32"/>
          <w:szCs w:val="18"/>
        </w:rPr>
        <w:t>实施地点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</w:rPr>
        <w:t>基地户外试验场、实验大楼研学教室</w:t>
      </w:r>
    </w:p>
    <w:p>
      <w:pPr>
        <w:pStyle w:val="2"/>
        <w:keepNext/>
        <w:keepLines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/>
          <w:b/>
          <w:sz w:val="32"/>
          <w:szCs w:val="18"/>
        </w:rPr>
      </w:pPr>
      <w:r>
        <w:rPr>
          <w:rFonts w:hint="eastAsia"/>
          <w:b/>
          <w:sz w:val="32"/>
          <w:szCs w:val="18"/>
        </w:rPr>
        <w:t>接待规模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</w:rPr>
        <w:t>500人</w:t>
      </w:r>
    </w:p>
    <w:p>
      <w:pPr>
        <w:pStyle w:val="2"/>
        <w:keepNext/>
        <w:keepLines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/>
          <w:b/>
          <w:sz w:val="32"/>
          <w:szCs w:val="18"/>
        </w:rPr>
      </w:pPr>
      <w:r>
        <w:rPr>
          <w:rFonts w:hint="eastAsia"/>
          <w:b/>
          <w:sz w:val="32"/>
          <w:szCs w:val="18"/>
        </w:rPr>
        <w:t>配备师资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lang w:eastAsia="zh-CN"/>
        </w:rPr>
        <w:t>每班1名</w:t>
      </w:r>
      <w:r>
        <w:rPr>
          <w:rFonts w:ascii="仿宋" w:hAnsi="仿宋" w:eastAsia="仿宋" w:cs="仿宋"/>
          <w:sz w:val="28"/>
          <w:szCs w:val="28"/>
          <w:lang w:eastAsia="zh-CN"/>
        </w:rPr>
        <w:t>研学</w:t>
      </w:r>
      <w:r>
        <w:rPr>
          <w:rFonts w:ascii="仿宋" w:hAnsi="仿宋" w:eastAsia="仿宋" w:cs="仿宋"/>
          <w:sz w:val="28"/>
          <w:szCs w:val="28"/>
          <w:lang w:eastAsia="zh-CN"/>
        </w:rPr>
        <w:t>讲师</w:t>
      </w:r>
    </w:p>
    <w:p>
      <w:pPr>
        <w:pStyle w:val="2"/>
        <w:keepNext/>
        <w:keepLines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/>
          <w:b/>
          <w:sz w:val="32"/>
          <w:szCs w:val="18"/>
        </w:rPr>
      </w:pPr>
      <w:r>
        <w:rPr>
          <w:rFonts w:hint="eastAsia"/>
          <w:b/>
          <w:sz w:val="32"/>
          <w:szCs w:val="18"/>
        </w:rPr>
        <w:t>教学准备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z w:val="28"/>
          <w:szCs w:val="28"/>
          <w:lang w:eastAsia="zh-CN"/>
        </w:rPr>
        <w:t>学习手册、</w:t>
      </w:r>
      <w:r>
        <w:rPr>
          <w:rFonts w:ascii="仿宋" w:hAnsi="仿宋" w:eastAsia="仿宋" w:cs="仿宋"/>
          <w:sz w:val="28"/>
          <w:szCs w:val="28"/>
          <w:lang w:eastAsia="zh-CN"/>
        </w:rPr>
        <w:t>皮尺、绳子、植物样方调查记录表、植物标本夹、植物标本签；</w:t>
      </w:r>
    </w:p>
    <w:p>
      <w:pPr>
        <w:pStyle w:val="2"/>
        <w:keepNext/>
        <w:keepLines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/>
          <w:b/>
          <w:sz w:val="32"/>
          <w:szCs w:val="18"/>
        </w:rPr>
      </w:pPr>
      <w:r>
        <w:rPr>
          <w:rFonts w:hint="eastAsia"/>
          <w:b/>
          <w:sz w:val="32"/>
          <w:szCs w:val="18"/>
        </w:rPr>
        <w:t>教学流程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  <w:t>1、第一步：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讲师初见面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sz w:val="28"/>
          <w:szCs w:val="28"/>
          <w:lang w:eastAsia="zh-CN"/>
        </w:rPr>
        <w:t>通过30分钟的时间，介绍研学课题及任务，发放研学课程包，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讲解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昆虫的定义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，认识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常见的昆虫，并介绍</w:t>
      </w:r>
      <w:r>
        <w:rPr>
          <w:rFonts w:ascii="仿宋" w:hAnsi="仿宋" w:eastAsia="仿宋" w:cs="仿宋"/>
          <w:sz w:val="28"/>
          <w:szCs w:val="28"/>
          <w:lang w:eastAsia="zh-CN"/>
        </w:rPr>
        <w:t>昆虫标本制作的知识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  <w:t>2、第二步：昆虫捕捉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sz w:val="28"/>
          <w:szCs w:val="28"/>
          <w:lang w:eastAsia="zh-CN"/>
        </w:rPr>
        <w:t>通过30分钟的时间，让学生在基地户外研学试验场，完成昆虫捕捉（如天气等特殊原因，此环节放到教室，提供昆虫活体）。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default" w:ascii="仿宋" w:hAnsi="仿宋" w:eastAsia="仿宋" w:cs="仿宋"/>
          <w:b/>
          <w:bCs/>
          <w:sz w:val="28"/>
          <w:szCs w:val="28"/>
        </w:rPr>
      </w:pPr>
      <w:r>
        <w:rPr>
          <w:rFonts w:hint="default" w:ascii="仿宋" w:hAnsi="仿宋" w:eastAsia="仿宋" w:cs="仿宋"/>
          <w:b/>
          <w:bCs/>
          <w:sz w:val="28"/>
          <w:szCs w:val="28"/>
        </w:rPr>
        <w:t>3、第三步：</w:t>
      </w:r>
      <w:r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  <w:t>植物标本制作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sz w:val="28"/>
          <w:szCs w:val="28"/>
          <w:lang w:eastAsia="zh-CN"/>
        </w:rPr>
        <w:t>通过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25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分钟的时间，让学生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完成昆虫标本制作，并填写昆虫标本签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default" w:ascii="仿宋" w:hAnsi="仿宋" w:eastAsia="仿宋" w:cs="仿宋"/>
          <w:b/>
          <w:bCs/>
          <w:sz w:val="28"/>
          <w:szCs w:val="28"/>
        </w:rPr>
      </w:pPr>
      <w:r>
        <w:rPr>
          <w:rFonts w:hint="default" w:ascii="仿宋" w:hAnsi="仿宋" w:eastAsia="仿宋" w:cs="仿宋"/>
          <w:b/>
          <w:bCs/>
          <w:sz w:val="28"/>
          <w:szCs w:val="28"/>
        </w:rPr>
        <w:t>4、</w:t>
      </w:r>
      <w:r>
        <w:rPr>
          <w:rFonts w:hint="default" w:ascii="仿宋" w:hAnsi="仿宋" w:eastAsia="仿宋" w:cs="仿宋"/>
          <w:b/>
          <w:bCs/>
          <w:sz w:val="28"/>
          <w:szCs w:val="28"/>
        </w:rPr>
        <w:t>第</w:t>
      </w:r>
      <w:r>
        <w:rPr>
          <w:rFonts w:hint="default" w:ascii="仿宋" w:hAnsi="仿宋" w:eastAsia="仿宋" w:cs="仿宋"/>
          <w:b/>
          <w:bCs/>
          <w:sz w:val="28"/>
          <w:szCs w:val="28"/>
        </w:rPr>
        <w:t>四</w:t>
      </w:r>
      <w:r>
        <w:rPr>
          <w:rFonts w:hint="default" w:ascii="仿宋" w:hAnsi="仿宋" w:eastAsia="仿宋" w:cs="仿宋"/>
          <w:b/>
          <w:bCs/>
          <w:sz w:val="28"/>
          <w:szCs w:val="28"/>
        </w:rPr>
        <w:t>步：</w:t>
      </w:r>
      <w:r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  <w:t>总结分享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sz w:val="28"/>
          <w:szCs w:val="28"/>
          <w:lang w:eastAsia="zh-CN"/>
        </w:rPr>
        <w:t>通过5分钟的时间，让大家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分享所学知识，总结本次研学课程收获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bookmarkStart w:id="0" w:name="_GoBack"/>
      <w:bookmarkEnd w:id="0"/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/>
          <w:b/>
          <w:sz w:val="32"/>
          <w:szCs w:val="18"/>
        </w:rPr>
      </w:pPr>
      <w:r>
        <w:rPr>
          <w:rFonts w:hint="default"/>
          <w:b/>
          <w:sz w:val="32"/>
          <w:szCs w:val="18"/>
        </w:rPr>
        <w:t>十一、</w:t>
      </w:r>
      <w:r>
        <w:rPr>
          <w:rFonts w:hint="eastAsia"/>
          <w:b/>
          <w:sz w:val="32"/>
          <w:szCs w:val="18"/>
        </w:rPr>
        <w:t>研学评价表（老师对学生、学生对老师双向评价）</w:t>
      </w:r>
    </w:p>
    <w:p>
      <w:pPr>
        <w:spacing w:line="360" w:lineRule="auto"/>
        <w:ind w:firstLine="420"/>
        <w:rPr>
          <w:rFonts w:hint="eastAsia" w:ascii="宋体" w:hAnsi="宋体" w:eastAsia="宋体" w:cs="仿宋"/>
          <w:b/>
          <w:bCs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lang w:eastAsia="zh-CN"/>
        </w:rPr>
        <w:t>建立课程评价体系，每场研学课程结束后，带队老师及家委会代表及随机抽取出的学生代表，要填写并回收《中国地质大学秭归实习基地研学评价表》（详见附件1），基地定期总结评价内容并对研学接待、研学课程等服务内容进行及时的调整。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default"/>
          <w:b/>
          <w:sz w:val="32"/>
          <w:szCs w:val="18"/>
        </w:rPr>
      </w:pPr>
      <w:r>
        <w:rPr>
          <w:rFonts w:hint="default"/>
          <w:b/>
          <w:sz w:val="32"/>
          <w:szCs w:val="18"/>
        </w:rPr>
        <w:t>十二、</w:t>
      </w:r>
      <w:r>
        <w:rPr>
          <w:rFonts w:hint="eastAsia"/>
          <w:b/>
          <w:sz w:val="32"/>
          <w:szCs w:val="18"/>
        </w:rPr>
        <w:t>安全注意</w:t>
      </w:r>
      <w:r>
        <w:rPr>
          <w:rFonts w:hint="default"/>
          <w:b/>
          <w:sz w:val="32"/>
          <w:szCs w:val="18"/>
        </w:rPr>
        <w:t>事项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z w:val="28"/>
          <w:szCs w:val="28"/>
          <w:lang w:eastAsia="zh-CN"/>
        </w:rPr>
        <w:t>1、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基地设置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有完善的安全防控小组，每个工作人员有明确的分工。</w:t>
      </w:r>
    </w:p>
    <w:p>
      <w:pPr>
        <w:spacing w:line="360" w:lineRule="auto"/>
        <w:ind w:firstLine="420"/>
        <w:rPr>
          <w:rFonts w:hint="default" w:ascii="仿宋" w:hAnsi="仿宋" w:eastAsia="仿宋" w:cs="仿宋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sz w:val="28"/>
          <w:szCs w:val="28"/>
          <w:lang w:eastAsia="zh-CN"/>
        </w:rPr>
        <w:t>2、研学课程前，基地研学负责人组织相关工作人员进行沙盘演练，制定多套突发情况预案。</w:t>
      </w:r>
    </w:p>
    <w:p>
      <w:pPr>
        <w:spacing w:line="360" w:lineRule="auto"/>
        <w:ind w:firstLine="420"/>
        <w:rPr>
          <w:rFonts w:hint="default" w:ascii="仿宋" w:hAnsi="仿宋" w:eastAsia="仿宋" w:cs="仿宋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sz w:val="28"/>
          <w:szCs w:val="28"/>
          <w:lang w:eastAsia="zh-CN"/>
        </w:rPr>
        <w:t>3、基地定期组织相关工作人员进行安全培训；</w:t>
      </w:r>
    </w:p>
    <w:p>
      <w:pPr>
        <w:spacing w:line="360" w:lineRule="auto"/>
        <w:ind w:firstLine="420"/>
        <w:rPr>
          <w:rFonts w:hint="default" w:ascii="仿宋" w:hAnsi="仿宋" w:eastAsia="仿宋" w:cs="仿宋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sz w:val="28"/>
          <w:szCs w:val="28"/>
          <w:lang w:eastAsia="zh-CN"/>
        </w:rPr>
        <w:t>4、基地安排有应急保障车，以应对研学中突出情况。</w:t>
      </w:r>
    </w:p>
    <w:p>
      <w:pPr>
        <w:spacing w:line="360" w:lineRule="auto"/>
        <w:ind w:firstLine="420"/>
        <w:rPr>
          <w:rFonts w:hint="default" w:ascii="仿宋" w:hAnsi="仿宋" w:eastAsia="仿宋" w:cs="仿宋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sz w:val="28"/>
          <w:szCs w:val="28"/>
          <w:lang w:eastAsia="zh-CN"/>
        </w:rPr>
        <w:t>5、购买了基地责任险，详见附件2.</w:t>
      </w:r>
    </w:p>
    <w:p>
      <w:pPr>
        <w:spacing w:line="360" w:lineRule="auto"/>
        <w:ind w:firstLine="420"/>
        <w:rPr>
          <w:rFonts w:hint="default" w:ascii="仿宋" w:hAnsi="仿宋" w:eastAsia="仿宋" w:cs="仿宋"/>
          <w:sz w:val="28"/>
          <w:szCs w:val="28"/>
          <w:lang w:eastAsia="zh-CN"/>
        </w:rPr>
      </w:pPr>
    </w:p>
    <w:p>
      <w:pPr>
        <w:pStyle w:val="2"/>
        <w:keepNext/>
        <w:keepLines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default"/>
          <w:b/>
          <w:sz w:val="32"/>
          <w:szCs w:val="18"/>
          <w:lang w:eastAsia="zh-CN"/>
        </w:rPr>
      </w:pPr>
      <w:r>
        <w:rPr>
          <w:rFonts w:hint="default"/>
          <w:b/>
          <w:sz w:val="32"/>
          <w:szCs w:val="18"/>
          <w:lang w:eastAsia="zh-CN"/>
        </w:rPr>
        <w:t>附件1:调查表</w:t>
      </w:r>
    </w:p>
    <w:p>
      <w:pPr>
        <w:spacing w:line="360" w:lineRule="auto"/>
        <w:ind w:firstLine="420"/>
        <w:jc w:val="center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中国地质大学</w:t>
      </w:r>
      <w:r>
        <w:rPr>
          <w:rFonts w:hint="default" w:ascii="仿宋" w:hAnsi="仿宋" w:eastAsia="仿宋" w:cs="仿宋"/>
          <w:sz w:val="24"/>
          <w:szCs w:val="24"/>
          <w:lang w:eastAsia="zh-CN"/>
        </w:rPr>
        <w:t>秭归产学研基地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研学调查表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研学活动场地安排是否满意？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非常满意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满意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一般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不满意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研学活动整体设计的创新性是否满意？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非常满意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满意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一般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不满意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您认为本次研学活动讲师讲解环节是否生动有趣？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非常有趣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有趣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一般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无趣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您认为讲师讲解的知识点对自己是否有帮助？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非常有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有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一般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没有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您认为研学科考活动中安排的体验项目是否有趣？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非常有趣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有趣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一般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无趣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您认为本次在</w:t>
      </w:r>
      <w:r>
        <w:rPr>
          <w:rFonts w:hint="default" w:ascii="仿宋" w:hAnsi="仿宋" w:eastAsia="仿宋" w:cs="仿宋"/>
          <w:sz w:val="24"/>
          <w:szCs w:val="24"/>
          <w:lang w:eastAsia="zh-CN"/>
        </w:rPr>
        <w:t>基地研学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活动项目种类是否丰富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非常丰富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丰富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一般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不丰富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您任务整个研学活动执行是否流畅性、高效性是否满意？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非常满意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满意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一般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不满意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您认为</w:t>
      </w:r>
      <w:r>
        <w:rPr>
          <w:rFonts w:hint="default" w:ascii="仿宋" w:hAnsi="仿宋" w:eastAsia="仿宋" w:cs="仿宋"/>
          <w:sz w:val="24"/>
          <w:szCs w:val="24"/>
          <w:lang w:eastAsia="zh-CN"/>
        </w:rPr>
        <w:t>基地就餐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是否满意？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非常满意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满意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一般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不满意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您</w:t>
      </w:r>
      <w:r>
        <w:rPr>
          <w:rFonts w:hint="default" w:ascii="仿宋" w:hAnsi="仿宋" w:eastAsia="仿宋" w:cs="仿宋"/>
          <w:sz w:val="24"/>
          <w:szCs w:val="24"/>
          <w:lang w:eastAsia="zh-CN"/>
        </w:rPr>
        <w:t>认为基地住宿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是否满意？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非常满意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满意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一般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不满意</w:t>
      </w:r>
    </w:p>
    <w:p>
      <w:pPr>
        <w:spacing w:line="360" w:lineRule="auto"/>
        <w:ind w:firstLine="420"/>
        <w:rPr>
          <w:rFonts w:hint="default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请您给本次研学活动的提出宝贵的建议或意见</w:t>
      </w:r>
      <w:r>
        <w:rPr>
          <w:rFonts w:hint="default" w:ascii="仿宋" w:hAnsi="仿宋" w:eastAsia="仿宋" w:cs="仿宋"/>
          <w:sz w:val="24"/>
          <w:szCs w:val="24"/>
          <w:lang w:eastAsia="zh-CN"/>
        </w:rPr>
        <w:t>：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                                    </w:t>
      </w:r>
      <w:r>
        <w:rPr>
          <w:rFonts w:hint="default" w:ascii="仿宋" w:hAnsi="仿宋" w:eastAsia="仿宋" w:cs="仿宋"/>
          <w:sz w:val="24"/>
          <w:szCs w:val="24"/>
          <w:u w:val="single"/>
          <w:lang w:eastAsia="zh-CN"/>
        </w:rPr>
        <w:t xml:space="preserve">           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single" w:color="auto"/>
          <w:lang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                                    </w:t>
      </w:r>
      <w:r>
        <w:rPr>
          <w:rFonts w:hint="default" w:ascii="仿宋" w:hAnsi="仿宋" w:eastAsia="仿宋" w:cs="仿宋"/>
          <w:sz w:val="24"/>
          <w:szCs w:val="24"/>
          <w:u w:val="single"/>
          <w:lang w:eastAsia="zh-CN"/>
        </w:rPr>
        <w:t xml:space="preserve">           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single" w:color="auto"/>
          <w:lang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                                    </w:t>
      </w:r>
      <w:r>
        <w:rPr>
          <w:rFonts w:hint="default" w:ascii="仿宋" w:hAnsi="仿宋" w:eastAsia="仿宋" w:cs="仿宋"/>
          <w:sz w:val="24"/>
          <w:szCs w:val="24"/>
          <w:u w:val="single"/>
          <w:lang w:eastAsia="zh-CN"/>
        </w:rPr>
        <w:t xml:space="preserve">           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                            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</w:t>
      </w:r>
      <w:r>
        <w:rPr>
          <w:rFonts w:hint="default" w:ascii="仿宋" w:hAnsi="仿宋" w:eastAsia="仿宋" w:cs="仿宋"/>
          <w:sz w:val="24"/>
          <w:szCs w:val="24"/>
          <w:lang w:eastAsia="zh-CN"/>
        </w:rPr>
        <w:t xml:space="preserve">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填表人：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default" w:ascii="仿宋" w:hAnsi="仿宋" w:eastAsia="仿宋" w:cs="仿宋"/>
          <w:sz w:val="24"/>
          <w:szCs w:val="24"/>
          <w:lang w:eastAsia="zh-CN"/>
        </w:rPr>
        <w:t>您本次体验的研学课程为：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《化石小猎人》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《珍珠小超人》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《宝石大魔王》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《小小李四光》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《标本小达人》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《小小法布尔》     </w:t>
      </w:r>
    </w:p>
    <w:p>
      <w:pPr>
        <w:pStyle w:val="2"/>
        <w:keepNext/>
        <w:keepLines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default"/>
          <w:b/>
          <w:sz w:val="32"/>
          <w:szCs w:val="18"/>
          <w:lang w:eastAsia="zh-CN"/>
        </w:rPr>
      </w:pPr>
      <w:r>
        <w:rPr>
          <w:rFonts w:hint="default"/>
          <w:b/>
          <w:sz w:val="32"/>
          <w:szCs w:val="18"/>
          <w:lang w:eastAsia="zh-CN"/>
        </w:rPr>
        <w:t>附件2:</w:t>
      </w:r>
      <w:r>
        <w:rPr>
          <w:rFonts w:hint="default"/>
          <w:b/>
          <w:sz w:val="32"/>
          <w:szCs w:val="18"/>
          <w:lang w:eastAsia="zh-CN"/>
        </w:rPr>
        <w:t>基地保险</w:t>
      </w:r>
    </w:p>
    <w:p>
      <w:pPr>
        <w:spacing w:line="360" w:lineRule="auto"/>
        <w:ind w:firstLine="350" w:firstLineChars="0"/>
        <w:jc w:val="both"/>
        <w:rPr>
          <w:rFonts w:ascii="仿宋" w:hAnsi="仿宋" w:eastAsia="仿宋" w:cs="仿宋"/>
          <w:b/>
          <w:bCs/>
          <w:sz w:val="28"/>
          <w:szCs w:val="28"/>
          <w:lang w:eastAsia="zh-CN"/>
        </w:rPr>
      </w:pPr>
      <w:r>
        <w:drawing>
          <wp:inline distT="0" distB="0" distL="114300" distR="114300">
            <wp:extent cx="4933950" cy="7074535"/>
            <wp:effectExtent l="0" t="0" r="19050" b="12065"/>
            <wp:docPr id="6" name="图片 6" descr="中国地质大学秭归基地基地责任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中国地质大学秭归基地基地责任险"/>
                    <pic:cNvPicPr>
                      <a:picLocks noChangeAspect="1"/>
                    </pic:cNvPicPr>
                  </pic:nvPicPr>
                  <pic:blipFill>
                    <a:blip r:embed="rId5"/>
                    <a:srcRect t="6697" b="12641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707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pple SD Gothic Neo">
    <w:panose1 w:val="02000300000000000000"/>
    <w:charset w:val="86"/>
    <w:family w:val="auto"/>
    <w:pitch w:val="default"/>
    <w:sig w:usb0="00000203" w:usb1="21D12C10" w:usb2="00000010" w:usb3="00000000" w:csb0="00280005" w:csb1="00000000"/>
  </w:font>
  <w:font w:name="Calibri Light">
    <w:altName w:val="Helvetica Neue"/>
    <w:panose1 w:val="020F0302020204030204"/>
    <w:charset w:val="00"/>
    <w:family w:val="auto"/>
    <w:pitch w:val="default"/>
    <w:sig w:usb0="00000000" w:usb1="00000000" w:usb2="00000000" w:usb3="00000000" w:csb0="0000019F" w:csb1="00000000"/>
  </w:font>
  <w:font w:name="方正兰亭粗黑简体">
    <w:altName w:val="苹方-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.苹方-简">
    <w:altName w:val="苹方-简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S Mincho">
    <w:altName w:val="Hiragino Sans"/>
    <w:panose1 w:val="02020609040205080304"/>
    <w:charset w:val="80"/>
    <w:family w:val="auto"/>
    <w:pitch w:val="default"/>
    <w:sig w:usb0="00000000" w:usb1="00000000" w:usb2="00000012" w:usb3="00000000" w:csb0="4002009F" w:csb1="DFD70000"/>
  </w:font>
  <w:font w:name="方正兰亭黑简体">
    <w:altName w:val="苹方-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 Light">
    <w:altName w:val="苹方-简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inherit">
    <w:altName w:val="苹方-简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微软雅黑">
    <w:altName w:val="汉仪旗黑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.SF NS Tex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">
    <w:panose1 w:val="020B0300000000000000"/>
    <w:charset w:val="86"/>
    <w:family w:val="auto"/>
    <w:pitch w:val="default"/>
    <w:sig w:usb0="E00002FF" w:usb1="7AE7FFFF" w:usb2="00000012" w:usb3="00000000" w:csb0="0002000D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Microsoft YaHei UI">
    <w:altName w:val="苹方-简"/>
    <w:panose1 w:val="00000000000000000000"/>
    <w:charset w:val="86"/>
    <w:family w:val="auto"/>
    <w:pitch w:val="default"/>
    <w:sig w:usb0="00000000" w:usb1="00000000" w:usb2="00000016" w:usb3="00000000" w:csb0="0004001F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Hiragino Sans CNS">
    <w:panose1 w:val="020B0300000000000000"/>
    <w:charset w:val="86"/>
    <w:family w:val="auto"/>
    <w:pitch w:val="default"/>
    <w:sig w:usb0="A00002FF" w:usb1="28CFFDFA" w:usb2="00000016" w:usb3="00000000" w:csb0="00120005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华文黑体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苹方-简">
    <w:panose1 w:val="020B0400000000000000"/>
    <w:charset w:val="88"/>
    <w:family w:val="auto"/>
    <w:pitch w:val="default"/>
    <w:sig w:usb0="A00002FF" w:usb1="7ACFFDFB" w:usb2="00000017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jc w:val="center"/>
      <w:rPr>
        <w:u w:val="none" w:color="auto"/>
      </w:rPr>
    </w:pPr>
    <w:r>
      <w:rPr>
        <w:u w:val="none" w:color="auto"/>
      </w:rPr>
      <w:t>中国地质大学秭归产学研基地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7645B"/>
    <w:multiLevelType w:val="singleLevel"/>
    <w:tmpl w:val="5F67645B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5F676600"/>
    <w:multiLevelType w:val="singleLevel"/>
    <w:tmpl w:val="5F676600"/>
    <w:lvl w:ilvl="0" w:tentative="0">
      <w:start w:val="7"/>
      <w:numFmt w:val="chineseCounting"/>
      <w:suff w:val="nothing"/>
      <w:lvlText w:val="%1、"/>
      <w:lvlJc w:val="left"/>
    </w:lvl>
  </w:abstractNum>
  <w:abstractNum w:abstractNumId="2">
    <w:nsid w:val="5F6766BF"/>
    <w:multiLevelType w:val="singleLevel"/>
    <w:tmpl w:val="5F6766BF"/>
    <w:lvl w:ilvl="0" w:tentative="0">
      <w:start w:val="10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D33"/>
    <w:rsid w:val="006F1D33"/>
    <w:rsid w:val="00D0593F"/>
    <w:rsid w:val="05EE76EE"/>
    <w:rsid w:val="174F9D3D"/>
    <w:rsid w:val="19DFE55C"/>
    <w:rsid w:val="1FEB27D5"/>
    <w:rsid w:val="1FFD6170"/>
    <w:rsid w:val="1FFEDAC6"/>
    <w:rsid w:val="29F7EB8F"/>
    <w:rsid w:val="29FFAE0E"/>
    <w:rsid w:val="2F6E424E"/>
    <w:rsid w:val="37BF92F1"/>
    <w:rsid w:val="3BEBCCC7"/>
    <w:rsid w:val="3CBB44BE"/>
    <w:rsid w:val="3D7B04C9"/>
    <w:rsid w:val="3EFC6E62"/>
    <w:rsid w:val="3F684298"/>
    <w:rsid w:val="3FFB2BAF"/>
    <w:rsid w:val="3FFDEA2D"/>
    <w:rsid w:val="4042372E"/>
    <w:rsid w:val="47FF3A6B"/>
    <w:rsid w:val="4F372A21"/>
    <w:rsid w:val="4F4F82A5"/>
    <w:rsid w:val="4FBE4843"/>
    <w:rsid w:val="55DF20A0"/>
    <w:rsid w:val="5A3F7C82"/>
    <w:rsid w:val="5B2BC5A9"/>
    <w:rsid w:val="5C53E52E"/>
    <w:rsid w:val="5DCFC836"/>
    <w:rsid w:val="5E7FB71F"/>
    <w:rsid w:val="5F77532F"/>
    <w:rsid w:val="5F7E7636"/>
    <w:rsid w:val="5FDDC83A"/>
    <w:rsid w:val="5FED1BE1"/>
    <w:rsid w:val="5FFFAE44"/>
    <w:rsid w:val="657F4F41"/>
    <w:rsid w:val="65EF3CFA"/>
    <w:rsid w:val="66EF1312"/>
    <w:rsid w:val="67FCE873"/>
    <w:rsid w:val="6AFF6A6A"/>
    <w:rsid w:val="6CBF8B97"/>
    <w:rsid w:val="6DC36C8A"/>
    <w:rsid w:val="6DFF8802"/>
    <w:rsid w:val="6E52A668"/>
    <w:rsid w:val="6E9B59B0"/>
    <w:rsid w:val="6FBF2F9B"/>
    <w:rsid w:val="6FFBEE37"/>
    <w:rsid w:val="71870131"/>
    <w:rsid w:val="756F8CFD"/>
    <w:rsid w:val="758F4D12"/>
    <w:rsid w:val="765FCCBC"/>
    <w:rsid w:val="776F1E2D"/>
    <w:rsid w:val="777FBCE3"/>
    <w:rsid w:val="77FF9B43"/>
    <w:rsid w:val="78BFDD66"/>
    <w:rsid w:val="7B3FC947"/>
    <w:rsid w:val="7BEFB431"/>
    <w:rsid w:val="7BF6F2FA"/>
    <w:rsid w:val="7DFE7933"/>
    <w:rsid w:val="7DFF2325"/>
    <w:rsid w:val="7E1BEC0C"/>
    <w:rsid w:val="7E7B1AAC"/>
    <w:rsid w:val="7EB3F2A0"/>
    <w:rsid w:val="7EBCB2B7"/>
    <w:rsid w:val="7EF25284"/>
    <w:rsid w:val="7EFFA522"/>
    <w:rsid w:val="7F7FFB9D"/>
    <w:rsid w:val="7FB9EEBB"/>
    <w:rsid w:val="7FD99484"/>
    <w:rsid w:val="7FDBE601"/>
    <w:rsid w:val="7FDDCBB2"/>
    <w:rsid w:val="7FFD33E9"/>
    <w:rsid w:val="7FFF703B"/>
    <w:rsid w:val="7FFFD64D"/>
    <w:rsid w:val="8D5B6DFF"/>
    <w:rsid w:val="976FE7F1"/>
    <w:rsid w:val="9AFF261A"/>
    <w:rsid w:val="A3FD542A"/>
    <w:rsid w:val="B2D12C98"/>
    <w:rsid w:val="B5FE28B5"/>
    <w:rsid w:val="B67F3894"/>
    <w:rsid w:val="B95A0100"/>
    <w:rsid w:val="BB2F49F1"/>
    <w:rsid w:val="BBEF3305"/>
    <w:rsid w:val="BCDFA3CC"/>
    <w:rsid w:val="BD7DD34E"/>
    <w:rsid w:val="BEFBFA73"/>
    <w:rsid w:val="BEFDBF9C"/>
    <w:rsid w:val="BF7D77B3"/>
    <w:rsid w:val="BFDC757E"/>
    <w:rsid w:val="BFDFBE29"/>
    <w:rsid w:val="BFE99AA8"/>
    <w:rsid w:val="C7BED8D2"/>
    <w:rsid w:val="C9F32EC6"/>
    <w:rsid w:val="CD7F3011"/>
    <w:rsid w:val="CF798C0C"/>
    <w:rsid w:val="CFB77B54"/>
    <w:rsid w:val="CFFFE487"/>
    <w:rsid w:val="D2FBFB8F"/>
    <w:rsid w:val="D9ABA4ED"/>
    <w:rsid w:val="D9DE7645"/>
    <w:rsid w:val="DBFD9D7D"/>
    <w:rsid w:val="DDFFB560"/>
    <w:rsid w:val="DEBB1B5A"/>
    <w:rsid w:val="E3722CE6"/>
    <w:rsid w:val="E5FB2093"/>
    <w:rsid w:val="EBF429BB"/>
    <w:rsid w:val="EEA62D1D"/>
    <w:rsid w:val="EFAA7455"/>
    <w:rsid w:val="EFCC9BBD"/>
    <w:rsid w:val="EFD52DC1"/>
    <w:rsid w:val="EFD78251"/>
    <w:rsid w:val="EFF6868A"/>
    <w:rsid w:val="EFFFF7A6"/>
    <w:rsid w:val="F2742DD4"/>
    <w:rsid w:val="F55D394C"/>
    <w:rsid w:val="F57F6845"/>
    <w:rsid w:val="F5FD8C96"/>
    <w:rsid w:val="F6F925ED"/>
    <w:rsid w:val="F74D88FE"/>
    <w:rsid w:val="F7B36037"/>
    <w:rsid w:val="F7EA9D6B"/>
    <w:rsid w:val="F7EE8CB0"/>
    <w:rsid w:val="F96552EF"/>
    <w:rsid w:val="F9BFFA47"/>
    <w:rsid w:val="FBF7912B"/>
    <w:rsid w:val="FBFCB25B"/>
    <w:rsid w:val="FD3F3FDF"/>
    <w:rsid w:val="FD5FA25D"/>
    <w:rsid w:val="FD736A77"/>
    <w:rsid w:val="FD7F4E96"/>
    <w:rsid w:val="FDCB17D0"/>
    <w:rsid w:val="FDDD4429"/>
    <w:rsid w:val="FDDF85E6"/>
    <w:rsid w:val="FDEF0514"/>
    <w:rsid w:val="FE3DF21F"/>
    <w:rsid w:val="FEC7DE90"/>
    <w:rsid w:val="FEFF9A11"/>
    <w:rsid w:val="FF652032"/>
    <w:rsid w:val="FFB44F9C"/>
    <w:rsid w:val="FFB75122"/>
    <w:rsid w:val="FFD24C4B"/>
    <w:rsid w:val="FFEB662F"/>
    <w:rsid w:val="FFF74312"/>
    <w:rsid w:val="FFFAA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int="eastAsia" w:ascii="Arial Unicode MS" w:hAnsi="Arial Unicode MS" w:eastAsia="Arial Unicode MS" w:cs="Arial Unicode MS"/>
      <w:color w:val="000000"/>
      <w:kern w:val="0"/>
      <w:sz w:val="22"/>
      <w:szCs w:val="22"/>
      <w:u w:color="000000"/>
      <w:lang w:val="zh-TW" w:eastAsia="zh-TW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</Words>
  <Characters>394</Characters>
  <Lines>3</Lines>
  <Paragraphs>1</Paragraphs>
  <ScaleCrop>false</ScaleCrop>
  <LinksUpToDate>false</LinksUpToDate>
  <CharactersWithSpaces>461</CharactersWithSpaces>
  <Application>WPS Office_2.5.0.4070_F1E327BC-269C-435d-A152-05C5408002CA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2019-08-13T05:28:00Z</dcterms:created>
  <dc:creator>黄 国调</dc:creator>
  <cp:lastModifiedBy>gis</cp:lastModifiedBy>
  <dcterms:modified xsi:type="dcterms:W3CDTF">2020-09-20T22:19:12Z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