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课程名称：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《童梦VR创客》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课程内容：</w:t>
      </w:r>
    </w:p>
    <w:p>
      <w:pPr>
        <w:shd w:val="clear" w:color="auto" w:fill="FFFFFF"/>
        <w:adjustRightInd/>
        <w:snapToGrid/>
        <w:spacing w:after="0" w:line="40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  <w:lang w:val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学生通过VR获得有关地震、火山、太空遨游、 潜水、消防场景的沉浸式体验，身临其境，在教师的指导下，了解VR眼镜的成像原理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/>
        </w:rPr>
        <w:t>。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课程目标：</w:t>
      </w:r>
    </w:p>
    <w:p>
      <w:pPr>
        <w:shd w:val="clear" w:color="auto" w:fill="FFFFFF"/>
        <w:adjustRightInd/>
        <w:snapToGrid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1.问题解决：认识什么是VR虚拟技术，了解它将在哪些方面影响我们生活，学习公共安全知识；，拓展学生的思维空间，培养学生的探索能力及动手能力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。</w:t>
      </w:r>
    </w:p>
    <w:p>
      <w:pPr>
        <w:shd w:val="clear" w:color="auto" w:fill="FFFFFF"/>
        <w:adjustRightInd/>
        <w:snapToGrid/>
        <w:spacing w:after="0" w:line="40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2.创意物化：创设问题情境，充分调动学生的求知欲，并以此来激发学生的探究心里；感受VR技术的三个特点——沉浸感、交互性和想象力。</w:t>
      </w:r>
    </w:p>
    <w:p>
      <w:pPr>
        <w:shd w:val="clear" w:color="auto" w:fill="FFFFFF"/>
        <w:adjustRightInd/>
        <w:snapToGrid/>
        <w:spacing w:after="0" w:line="40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3.责任担当：小组协作，合力完成纸盒眼镜，考验学员团队协作能力个责任意识。</w:t>
      </w:r>
    </w:p>
    <w:p>
      <w:pPr>
        <w:shd w:val="clear" w:color="auto" w:fill="FFFFFF"/>
        <w:adjustRightInd/>
        <w:snapToGrid/>
        <w:spacing w:after="0" w:line="40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4.价值体认：在神奇与心跳加速的体验式学习中，感悟科学技术带给人们的震撼，引发学员向往科学热爱科学的情感价值观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。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课程时长：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90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分钟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适合学段：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小学高龄段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实施地点：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VR科普馆</w:t>
      </w:r>
    </w:p>
    <w:p>
      <w:pPr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40元/人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接待规模：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人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人员配备：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每班配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名研学导师；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名安全员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教学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准备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：</w:t>
      </w:r>
    </w:p>
    <w:p>
      <w:pPr>
        <w:shd w:val="clear" w:color="auto" w:fill="FFFFFF"/>
        <w:adjustRightInd/>
        <w:snapToGrid/>
        <w:spacing w:after="0" w:line="40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以最大学生容量100人为例，将学生分成两大组，50人在VR科普馆内体验时，另50人在户外制作VR盒子，并用手机体验成果，45分钟结束后，两组交换。</w:t>
      </w:r>
    </w:p>
    <w:p>
      <w:pPr>
        <w:shd w:val="clear" w:color="auto" w:fill="FFFFFF"/>
        <w:adjustRightInd/>
        <w:snapToGrid/>
        <w:spacing w:after="225" w:line="480" w:lineRule="exact"/>
        <w:jc w:val="both"/>
        <w:rPr>
          <w:rFonts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教学流程：</w:t>
      </w:r>
    </w:p>
    <w:p>
      <w:pPr>
        <w:shd w:val="clear" w:color="auto" w:fill="FFFFFF"/>
        <w:adjustRightInd/>
        <w:snapToGrid/>
        <w:spacing w:after="0" w:line="40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1.课程引入（10分钟）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eastAsia="zh-TW"/>
        </w:rPr>
        <w:t>合作探究（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55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eastAsia="zh-TW"/>
        </w:rPr>
        <w:t>分钟）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展示交流（20分钟）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  <w:t>教学评价</w:t>
      </w:r>
    </w:p>
    <w:tbl>
      <w:tblPr>
        <w:tblStyle w:val="3"/>
        <w:tblpPr w:leftFromText="180" w:rightFromText="180" w:vertAnchor="text" w:horzAnchor="page" w:tblpX="1964" w:tblpY="39"/>
        <w:tblOverlap w:val="never"/>
        <w:tblW w:w="8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18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1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1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1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1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01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zh-TW" w:eastAsia="zh-T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88FC8"/>
    <w:multiLevelType w:val="singleLevel"/>
    <w:tmpl w:val="5B688FC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35928"/>
    <w:rsid w:val="43C35928"/>
    <w:rsid w:val="5A0F66A7"/>
    <w:rsid w:val="668813F3"/>
    <w:rsid w:val="67145E38"/>
    <w:rsid w:val="7A2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2020-09-16T07:27:00Z</dcterms:created>
  <dc:creator>利剑</dc:creator>
  <cp:lastModifiedBy>利剑</cp:lastModifiedBy>
  <dcterms:modified xsi:type="dcterms:W3CDTF">2020-09-17T02:48:54Z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