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560"/>
        <w:jc w:val="center"/>
        <w:rPr>
          <w:rFonts w:hint="default" w:ascii="仿宋" w:hAnsi="仿宋" w:eastAsia="仿宋" w:cs="仿宋"/>
          <w:b/>
          <w:bCs/>
          <w:sz w:val="40"/>
          <w:szCs w:val="40"/>
        </w:rPr>
      </w:pPr>
      <w:r>
        <w:rPr>
          <w:rFonts w:hint="default" w:ascii="仿宋" w:hAnsi="仿宋" w:eastAsia="仿宋" w:cs="仿宋"/>
          <w:b/>
          <w:bCs/>
          <w:sz w:val="40"/>
          <w:szCs w:val="40"/>
        </w:rPr>
        <w:t>标本小达人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sz w:val="32"/>
          <w:szCs w:val="18"/>
        </w:rPr>
      </w:pPr>
      <w:r>
        <w:rPr>
          <w:rFonts w:hint="default"/>
          <w:sz w:val="32"/>
          <w:szCs w:val="18"/>
        </w:rPr>
        <w:t>一、</w:t>
      </w:r>
      <w:r>
        <w:rPr>
          <w:rFonts w:hint="eastAsia"/>
          <w:sz w:val="32"/>
          <w:szCs w:val="18"/>
        </w:rPr>
        <w:t>课程名称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宋体" w:hAnsi="宋体" w:eastAsia="宋体"/>
          <w:sz w:val="28"/>
          <w:szCs w:val="28"/>
        </w:rPr>
        <w:t>标本小达人</w:t>
      </w:r>
    </w:p>
    <w:p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eastAsia"/>
          <w:b/>
          <w:sz w:val="32"/>
          <w:szCs w:val="18"/>
        </w:rPr>
        <w:t>适用学段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小学、中学</w:t>
      </w:r>
    </w:p>
    <w:p>
      <w:pPr>
        <w:pStyle w:val="2"/>
        <w:keepNext/>
        <w:keepLines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default"/>
          <w:b/>
          <w:sz w:val="32"/>
          <w:szCs w:val="18"/>
          <w:lang w:val="zh-TW" w:eastAsia="zh-TW"/>
        </w:rPr>
      </w:pPr>
      <w:r>
        <w:rPr>
          <w:rFonts w:hint="eastAsia"/>
          <w:b/>
          <w:sz w:val="32"/>
          <w:szCs w:val="18"/>
          <w:lang w:val="zh-TW" w:eastAsia="zh-TW"/>
        </w:rPr>
        <w:t>教学</w:t>
      </w:r>
      <w:r>
        <w:rPr>
          <w:rFonts w:hint="default"/>
          <w:b/>
          <w:sz w:val="32"/>
          <w:szCs w:val="18"/>
          <w:lang w:val="zh-TW" w:eastAsia="zh-TW"/>
        </w:rPr>
        <w:t>目标</w:t>
      </w:r>
    </w:p>
    <w:p>
      <w:pPr>
        <w:spacing w:line="500" w:lineRule="exact"/>
        <w:ind w:firstLine="560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1、</w:t>
      </w:r>
      <w:r>
        <w:rPr>
          <w:rFonts w:hint="default" w:ascii="仿宋" w:hAnsi="仿宋" w:eastAsia="仿宋" w:cs="仿宋"/>
          <w:sz w:val="28"/>
          <w:szCs w:val="28"/>
        </w:rPr>
        <w:t>了解植物的来源、结构组成等知识</w:t>
      </w:r>
      <w:r>
        <w:rPr>
          <w:rFonts w:ascii="仿宋" w:hAnsi="仿宋" w:eastAsia="仿宋" w:cs="仿宋"/>
          <w:sz w:val="28"/>
          <w:szCs w:val="28"/>
        </w:rPr>
        <w:t>；</w:t>
      </w:r>
    </w:p>
    <w:p>
      <w:pPr>
        <w:spacing w:line="500" w:lineRule="exact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2、</w:t>
      </w:r>
      <w:r>
        <w:rPr>
          <w:rFonts w:ascii="仿宋" w:hAnsi="仿宋" w:eastAsia="仿宋" w:cs="仿宋"/>
          <w:sz w:val="28"/>
          <w:szCs w:val="28"/>
        </w:rPr>
        <w:t>掌握植物多样性调查的方法——样方调查；</w:t>
      </w:r>
    </w:p>
    <w:p>
      <w:pPr>
        <w:spacing w:line="500" w:lineRule="exact"/>
        <w:ind w:firstLine="560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3、掌握制作植物标本的方法</w:t>
      </w:r>
      <w:r>
        <w:rPr>
          <w:rFonts w:ascii="仿宋" w:hAnsi="仿宋" w:eastAsia="仿宋" w:cs="仿宋"/>
          <w:sz w:val="28"/>
          <w:szCs w:val="28"/>
        </w:rPr>
        <w:t>；</w:t>
      </w:r>
    </w:p>
    <w:p>
      <w:pPr>
        <w:spacing w:line="500" w:lineRule="exact"/>
        <w:ind w:firstLine="560"/>
        <w:rPr>
          <w:rFonts w:hint="default"/>
          <w:lang w:val="zh-TW" w:eastAsia="zh-TW"/>
        </w:rPr>
      </w:pP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ascii="仿宋" w:hAnsi="仿宋" w:eastAsia="仿宋" w:cs="仿宋"/>
          <w:sz w:val="28"/>
          <w:szCs w:val="28"/>
        </w:rPr>
        <w:t>、激发学生学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科学、玩科学</w:t>
      </w:r>
      <w:r>
        <w:rPr>
          <w:rFonts w:ascii="仿宋" w:hAnsi="仿宋" w:eastAsia="仿宋" w:cs="仿宋"/>
          <w:sz w:val="28"/>
          <w:szCs w:val="28"/>
        </w:rPr>
        <w:t>、爱科学的兴趣</w:t>
      </w:r>
      <w:r>
        <w:rPr>
          <w:rFonts w:ascii="仿宋" w:hAnsi="仿宋" w:eastAsia="仿宋" w:cs="仿宋"/>
          <w:sz w:val="28"/>
          <w:szCs w:val="28"/>
        </w:rPr>
        <w:t>；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default"/>
          <w:b/>
          <w:sz w:val="32"/>
          <w:szCs w:val="18"/>
        </w:rPr>
        <w:t>四、</w:t>
      </w:r>
      <w:r>
        <w:rPr>
          <w:rFonts w:hint="eastAsia"/>
          <w:b/>
          <w:sz w:val="32"/>
          <w:szCs w:val="18"/>
        </w:rPr>
        <w:t>课程时长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12</w:t>
      </w:r>
      <w:r>
        <w:rPr>
          <w:rFonts w:hint="default" w:ascii="仿宋" w:hAnsi="仿宋" w:eastAsia="仿宋" w:cs="仿宋"/>
          <w:sz w:val="28"/>
          <w:szCs w:val="28"/>
        </w:rPr>
        <w:t>0</w:t>
      </w:r>
      <w:r>
        <w:rPr>
          <w:rFonts w:ascii="仿宋" w:hAnsi="仿宋" w:eastAsia="仿宋" w:cs="仿宋"/>
          <w:sz w:val="28"/>
          <w:szCs w:val="28"/>
        </w:rPr>
        <w:t>分钟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default"/>
          <w:b/>
          <w:sz w:val="32"/>
          <w:szCs w:val="18"/>
        </w:rPr>
      </w:pPr>
      <w:r>
        <w:rPr>
          <w:rFonts w:hint="default"/>
          <w:b/>
          <w:sz w:val="32"/>
          <w:szCs w:val="18"/>
        </w:rPr>
        <w:t>五、</w:t>
      </w:r>
      <w:r>
        <w:rPr>
          <w:rFonts w:hint="eastAsia"/>
          <w:b/>
          <w:sz w:val="32"/>
          <w:szCs w:val="18"/>
        </w:rPr>
        <w:t>课程内容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1、内容讲解：</w:t>
      </w:r>
      <w:r>
        <w:rPr>
          <w:rFonts w:hint="default" w:ascii="仿宋" w:hAnsi="仿宋" w:eastAsia="仿宋" w:cs="仿宋"/>
          <w:sz w:val="28"/>
          <w:szCs w:val="28"/>
        </w:rPr>
        <w:t>地球上生物进化过程中动植物分化历史</w:t>
      </w:r>
      <w:r>
        <w:rPr>
          <w:rFonts w:hint="default" w:ascii="仿宋" w:hAnsi="仿宋" w:eastAsia="仿宋" w:cs="仿宋"/>
          <w:sz w:val="28"/>
          <w:szCs w:val="28"/>
        </w:rPr>
        <w:t>；</w:t>
      </w:r>
      <w:r>
        <w:rPr>
          <w:rFonts w:hint="default" w:ascii="仿宋" w:hAnsi="仿宋" w:eastAsia="仿宋" w:cs="仿宋"/>
          <w:sz w:val="28"/>
          <w:szCs w:val="28"/>
        </w:rPr>
        <w:t>植物的身体结构及功能；植物标本制作的方法；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宋体" w:hAnsi="宋体" w:eastAsia="宋体" w:cs="仿宋"/>
          <w:b/>
          <w:bCs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2、动手实践：</w:t>
      </w:r>
      <w:r>
        <w:rPr>
          <w:rFonts w:hint="default" w:ascii="仿宋" w:hAnsi="仿宋" w:eastAsia="仿宋" w:cs="仿宋"/>
          <w:sz w:val="28"/>
          <w:szCs w:val="28"/>
        </w:rPr>
        <w:t>植物多样性调查</w:t>
      </w:r>
      <w:r>
        <w:rPr>
          <w:rFonts w:hint="default" w:ascii="仿宋" w:hAnsi="仿宋" w:eastAsia="仿宋" w:cs="仿宋"/>
          <w:sz w:val="28"/>
          <w:szCs w:val="28"/>
        </w:rPr>
        <w:t>；</w:t>
      </w:r>
      <w:r>
        <w:rPr>
          <w:rFonts w:hint="default" w:ascii="仿宋" w:hAnsi="仿宋" w:eastAsia="仿宋" w:cs="仿宋"/>
          <w:sz w:val="28"/>
          <w:szCs w:val="28"/>
        </w:rPr>
        <w:t>植物标本制作；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default"/>
          <w:b/>
          <w:sz w:val="32"/>
          <w:szCs w:val="18"/>
        </w:rPr>
        <w:t>六、</w:t>
      </w:r>
      <w:r>
        <w:rPr>
          <w:rFonts w:hint="eastAsia"/>
          <w:b/>
          <w:sz w:val="32"/>
          <w:szCs w:val="18"/>
        </w:rPr>
        <w:t>实施地点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基地户外试验场、实验大楼研学教室</w:t>
      </w:r>
    </w:p>
    <w:p>
      <w:pPr>
        <w:pStyle w:val="2"/>
        <w:keepNext/>
        <w:keepLines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eastAsia"/>
          <w:b/>
          <w:sz w:val="32"/>
          <w:szCs w:val="18"/>
        </w:rPr>
        <w:t>接待规模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500人</w:t>
      </w:r>
    </w:p>
    <w:p>
      <w:pPr>
        <w:pStyle w:val="2"/>
        <w:keepNext/>
        <w:keepLines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eastAsia"/>
          <w:b/>
          <w:sz w:val="32"/>
          <w:szCs w:val="18"/>
        </w:rPr>
        <w:t>配备师资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lang w:eastAsia="zh-CN"/>
        </w:rPr>
        <w:t>每班1名</w:t>
      </w:r>
      <w:r>
        <w:rPr>
          <w:rFonts w:ascii="仿宋" w:hAnsi="仿宋" w:eastAsia="仿宋" w:cs="仿宋"/>
          <w:sz w:val="28"/>
          <w:szCs w:val="28"/>
          <w:lang w:eastAsia="zh-CN"/>
        </w:rPr>
        <w:t>研学</w:t>
      </w:r>
      <w:r>
        <w:rPr>
          <w:rFonts w:ascii="仿宋" w:hAnsi="仿宋" w:eastAsia="仿宋" w:cs="仿宋"/>
          <w:sz w:val="28"/>
          <w:szCs w:val="28"/>
          <w:lang w:eastAsia="zh-CN"/>
        </w:rPr>
        <w:t>讲师</w:t>
      </w:r>
    </w:p>
    <w:p>
      <w:pPr>
        <w:pStyle w:val="2"/>
        <w:keepNext/>
        <w:keepLines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eastAsia"/>
          <w:b/>
          <w:sz w:val="32"/>
          <w:szCs w:val="18"/>
        </w:rPr>
        <w:t>教学准备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z w:val="28"/>
          <w:szCs w:val="28"/>
          <w:lang w:eastAsia="zh-CN"/>
        </w:rPr>
        <w:t>学习手册、</w:t>
      </w:r>
      <w:r>
        <w:rPr>
          <w:rFonts w:ascii="仿宋" w:hAnsi="仿宋" w:eastAsia="仿宋" w:cs="仿宋"/>
          <w:sz w:val="28"/>
          <w:szCs w:val="28"/>
          <w:lang w:eastAsia="zh-CN"/>
        </w:rPr>
        <w:t>皮尺、绳子、植物样方调查记录表、植物标本夹、植物标本签；</w:t>
      </w:r>
    </w:p>
    <w:p>
      <w:pPr>
        <w:pStyle w:val="2"/>
        <w:keepNext/>
        <w:keepLines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eastAsia"/>
          <w:b/>
          <w:sz w:val="32"/>
          <w:szCs w:val="18"/>
        </w:rPr>
        <w:t>教学流程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  <w:t>1、第一步：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讲师初见面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通过30分钟的时间，介绍研学课题及任务，发放研学课程包，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讲解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植物的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知识，认识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常见的植物，并介绍</w:t>
      </w:r>
      <w:r>
        <w:rPr>
          <w:rFonts w:ascii="仿宋" w:hAnsi="仿宋" w:eastAsia="仿宋" w:cs="仿宋"/>
          <w:sz w:val="28"/>
          <w:szCs w:val="28"/>
          <w:lang w:eastAsia="zh-CN"/>
        </w:rPr>
        <w:t>植物样方调查</w:t>
      </w:r>
      <w:r>
        <w:rPr>
          <w:rFonts w:ascii="仿宋" w:hAnsi="仿宋" w:eastAsia="仿宋" w:cs="仿宋"/>
          <w:sz w:val="28"/>
          <w:szCs w:val="28"/>
          <w:lang w:eastAsia="zh-CN"/>
        </w:rPr>
        <w:t>、植物标本制作的知识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  <w:t>2、第二步：植物样方调查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通过60分钟的时间，让学生在基地户外研学试验场，完成植物样方调查统计，进行三峡地区优势物种分析。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仿宋" w:hAnsi="仿宋" w:eastAsia="仿宋" w:cs="仿宋"/>
          <w:b/>
          <w:bCs/>
          <w:sz w:val="28"/>
          <w:szCs w:val="28"/>
        </w:rPr>
      </w:pPr>
      <w:r>
        <w:rPr>
          <w:rFonts w:hint="default" w:ascii="仿宋" w:hAnsi="仿宋" w:eastAsia="仿宋" w:cs="仿宋"/>
          <w:b/>
          <w:bCs/>
          <w:sz w:val="28"/>
          <w:szCs w:val="28"/>
        </w:rPr>
        <w:t>3、第三步：</w:t>
      </w:r>
      <w:r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  <w:t>植物标本制作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通过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25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分钟的时间，让学生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完成植物标本制作，并填写植物标本签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default" w:ascii="仿宋" w:hAnsi="仿宋" w:eastAsia="仿宋" w:cs="仿宋"/>
          <w:b/>
          <w:bCs/>
          <w:sz w:val="28"/>
          <w:szCs w:val="28"/>
        </w:rPr>
      </w:pPr>
      <w:r>
        <w:rPr>
          <w:rFonts w:hint="default" w:ascii="仿宋" w:hAnsi="仿宋" w:eastAsia="仿宋" w:cs="仿宋"/>
          <w:b/>
          <w:bCs/>
          <w:sz w:val="28"/>
          <w:szCs w:val="28"/>
        </w:rPr>
        <w:t>4、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第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四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步：</w:t>
      </w:r>
      <w:r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  <w:t>总结分享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通过5分钟的时间，让大家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分享所学知识，总结本次研学课程收获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eastAsia"/>
          <w:b/>
          <w:sz w:val="32"/>
          <w:szCs w:val="18"/>
        </w:rPr>
      </w:pPr>
      <w:r>
        <w:rPr>
          <w:rFonts w:hint="default"/>
          <w:b/>
          <w:sz w:val="32"/>
          <w:szCs w:val="18"/>
        </w:rPr>
        <w:t>十一、</w:t>
      </w:r>
      <w:r>
        <w:rPr>
          <w:rFonts w:hint="eastAsia"/>
          <w:b/>
          <w:sz w:val="32"/>
          <w:szCs w:val="18"/>
        </w:rPr>
        <w:t>研学评价表（老师对学生、学生对老师双向评价）</w:t>
      </w:r>
    </w:p>
    <w:p>
      <w:pPr>
        <w:spacing w:line="360" w:lineRule="auto"/>
        <w:ind w:firstLine="420"/>
        <w:rPr>
          <w:rFonts w:hint="eastAsia" w:ascii="宋体" w:hAnsi="宋体" w:eastAsia="宋体" w:cs="仿宋"/>
          <w:b/>
          <w:bCs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lang w:eastAsia="zh-CN"/>
        </w:rPr>
        <w:t>建立课程评价体系，每场研学课程结束后，带队老师及家委会代表及随机抽取出的学生代表，要填写并回收《中国地质大学秭归实习基地研学评价表》（详</w:t>
      </w:r>
      <w:bookmarkStart w:id="0" w:name="_GoBack"/>
      <w:bookmarkEnd w:id="0"/>
      <w:r>
        <w:rPr>
          <w:rFonts w:ascii="仿宋" w:hAnsi="仿宋" w:eastAsia="仿宋" w:cs="仿宋"/>
          <w:sz w:val="28"/>
          <w:szCs w:val="28"/>
          <w:lang w:eastAsia="zh-CN"/>
        </w:rPr>
        <w:t>见附件1），基地定期总结评价内容并对研学接待、研学课程等服务内容进行及时的调整。</w:t>
      </w:r>
    </w:p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default"/>
          <w:b/>
          <w:sz w:val="32"/>
          <w:szCs w:val="18"/>
        </w:rPr>
      </w:pPr>
      <w:r>
        <w:rPr>
          <w:rFonts w:hint="default"/>
          <w:b/>
          <w:sz w:val="32"/>
          <w:szCs w:val="18"/>
        </w:rPr>
        <w:t>十二、</w:t>
      </w:r>
      <w:r>
        <w:rPr>
          <w:rFonts w:hint="eastAsia"/>
          <w:b/>
          <w:sz w:val="32"/>
          <w:szCs w:val="18"/>
        </w:rPr>
        <w:t>安全注意</w:t>
      </w:r>
      <w:r>
        <w:rPr>
          <w:rFonts w:hint="default"/>
          <w:b/>
          <w:sz w:val="32"/>
          <w:szCs w:val="18"/>
        </w:rPr>
        <w:t>事项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z w:val="28"/>
          <w:szCs w:val="28"/>
          <w:lang w:eastAsia="zh-CN"/>
        </w:rPr>
        <w:t>1、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基地设置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有完善的安全防控小组，每个工作人员有明确的分工。</w:t>
      </w:r>
    </w:p>
    <w:p>
      <w:pPr>
        <w:spacing w:line="360" w:lineRule="auto"/>
        <w:ind w:firstLine="420"/>
        <w:rPr>
          <w:rFonts w:hint="default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2、研学课程前，基地研学负责人组织相关工作人员进行沙盘演练，制定多套突发情况预案。</w:t>
      </w:r>
    </w:p>
    <w:p>
      <w:pPr>
        <w:spacing w:line="360" w:lineRule="auto"/>
        <w:ind w:firstLine="420"/>
        <w:rPr>
          <w:rFonts w:hint="default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3、基地定期组织相关工作人员进行安全培训；</w:t>
      </w:r>
    </w:p>
    <w:p>
      <w:pPr>
        <w:spacing w:line="360" w:lineRule="auto"/>
        <w:ind w:firstLine="420"/>
        <w:rPr>
          <w:rFonts w:hint="default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4、基地安排有应急保障车，以应对研学中突出情况。</w:t>
      </w:r>
    </w:p>
    <w:p>
      <w:pPr>
        <w:spacing w:line="360" w:lineRule="auto"/>
        <w:ind w:firstLine="420"/>
        <w:rPr>
          <w:rFonts w:hint="default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5、购买了基地责任险，详见附件2.</w:t>
      </w:r>
    </w:p>
    <w:p>
      <w:pPr>
        <w:spacing w:line="360" w:lineRule="auto"/>
        <w:ind w:firstLine="420"/>
        <w:rPr>
          <w:rFonts w:hint="default" w:ascii="仿宋" w:hAnsi="仿宋" w:eastAsia="仿宋" w:cs="仿宋"/>
          <w:sz w:val="28"/>
          <w:szCs w:val="28"/>
          <w:lang w:eastAsia="zh-CN"/>
        </w:rPr>
      </w:pPr>
    </w:p>
    <w:p>
      <w:pPr>
        <w:pStyle w:val="2"/>
        <w:keepNext/>
        <w:keepLines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default"/>
          <w:b/>
          <w:sz w:val="32"/>
          <w:szCs w:val="18"/>
          <w:lang w:eastAsia="zh-CN"/>
        </w:rPr>
      </w:pPr>
      <w:r>
        <w:rPr>
          <w:rFonts w:hint="default"/>
          <w:b/>
          <w:sz w:val="32"/>
          <w:szCs w:val="18"/>
          <w:lang w:eastAsia="zh-CN"/>
        </w:rPr>
        <w:t>附件1:调查表</w:t>
      </w:r>
    </w:p>
    <w:p>
      <w:pPr>
        <w:spacing w:line="360" w:lineRule="auto"/>
        <w:ind w:firstLine="420"/>
        <w:jc w:val="center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中国地质大学</w:t>
      </w:r>
      <w:r>
        <w:rPr>
          <w:rFonts w:hint="default" w:ascii="仿宋" w:hAnsi="仿宋" w:eastAsia="仿宋" w:cs="仿宋"/>
          <w:sz w:val="24"/>
          <w:szCs w:val="24"/>
          <w:lang w:eastAsia="zh-CN"/>
        </w:rPr>
        <w:t>秭归产学研基地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研学调查表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研学活动场地安排是否满意？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非常满意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满意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不满意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研学活动整体设计的创新性是否满意？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非常满意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满意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不满意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您认为本次研学活动讲师讲解环节是否生动有趣？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非常有趣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有趣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无趣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您认为讲师讲解的知识点对自己是否有帮助？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非常有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有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没有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您认为研学科考活动中安排的体验项目是否有趣？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非常有趣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有趣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无趣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您认为本次在</w:t>
      </w:r>
      <w:r>
        <w:rPr>
          <w:rFonts w:hint="default" w:ascii="仿宋" w:hAnsi="仿宋" w:eastAsia="仿宋" w:cs="仿宋"/>
          <w:sz w:val="24"/>
          <w:szCs w:val="24"/>
          <w:lang w:eastAsia="zh-CN"/>
        </w:rPr>
        <w:t>基地研学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活动项目种类是否丰富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非常丰富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丰富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不丰富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您任务整个研学活动执行是否流畅性、高效性是否满意？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非常满意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满意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不满意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您认为</w:t>
      </w:r>
      <w:r>
        <w:rPr>
          <w:rFonts w:hint="default" w:ascii="仿宋" w:hAnsi="仿宋" w:eastAsia="仿宋" w:cs="仿宋"/>
          <w:sz w:val="24"/>
          <w:szCs w:val="24"/>
          <w:lang w:eastAsia="zh-CN"/>
        </w:rPr>
        <w:t>基地就餐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是否满意？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非常满意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满意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不满意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您</w:t>
      </w:r>
      <w:r>
        <w:rPr>
          <w:rFonts w:hint="default" w:ascii="仿宋" w:hAnsi="仿宋" w:eastAsia="仿宋" w:cs="仿宋"/>
          <w:sz w:val="24"/>
          <w:szCs w:val="24"/>
          <w:lang w:eastAsia="zh-CN"/>
        </w:rPr>
        <w:t>认为基地住宿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是否满意？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非常满意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满意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一般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不满意</w:t>
      </w:r>
    </w:p>
    <w:p>
      <w:pPr>
        <w:spacing w:line="360" w:lineRule="auto"/>
        <w:ind w:firstLine="420"/>
        <w:rPr>
          <w:rFonts w:hint="default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请您给本次研学活动的提出宝贵的建议或意见</w:t>
      </w:r>
      <w:r>
        <w:rPr>
          <w:rFonts w:hint="default" w:ascii="仿宋" w:hAnsi="仿宋" w:eastAsia="仿宋" w:cs="仿宋"/>
          <w:sz w:val="24"/>
          <w:szCs w:val="24"/>
          <w:lang w:eastAsia="zh-CN"/>
        </w:rPr>
        <w:t>：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                     </w:t>
      </w:r>
      <w:r>
        <w:rPr>
          <w:rFonts w:hint="default" w:ascii="仿宋" w:hAnsi="仿宋" w:eastAsia="仿宋" w:cs="仿宋"/>
          <w:sz w:val="24"/>
          <w:szCs w:val="24"/>
          <w:u w:val="single"/>
          <w:lang w:eastAsia="zh-CN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single" w:color="auto"/>
          <w:lang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                     </w:t>
      </w:r>
      <w:r>
        <w:rPr>
          <w:rFonts w:hint="default" w:ascii="仿宋" w:hAnsi="仿宋" w:eastAsia="仿宋" w:cs="仿宋"/>
          <w:sz w:val="24"/>
          <w:szCs w:val="24"/>
          <w:u w:val="single"/>
          <w:lang w:eastAsia="zh-CN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single" w:color="auto"/>
          <w:lang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                     </w:t>
      </w:r>
      <w:r>
        <w:rPr>
          <w:rFonts w:hint="default" w:ascii="仿宋" w:hAnsi="仿宋" w:eastAsia="仿宋" w:cs="仿宋"/>
          <w:sz w:val="24"/>
          <w:szCs w:val="24"/>
          <w:u w:val="single"/>
          <w:lang w:eastAsia="zh-CN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                         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</w:t>
      </w:r>
      <w:r>
        <w:rPr>
          <w:rFonts w:hint="default" w:ascii="仿宋" w:hAnsi="仿宋" w:eastAsia="仿宋" w:cs="仿宋"/>
          <w:sz w:val="24"/>
          <w:szCs w:val="24"/>
          <w:lang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填表人：</w:t>
      </w:r>
    </w:p>
    <w:p>
      <w:pPr>
        <w:spacing w:line="360" w:lineRule="auto"/>
        <w:ind w:firstLine="420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default" w:ascii="仿宋" w:hAnsi="仿宋" w:eastAsia="仿宋" w:cs="仿宋"/>
          <w:sz w:val="24"/>
          <w:szCs w:val="24"/>
          <w:lang w:eastAsia="zh-CN"/>
        </w:rPr>
        <w:t>您本次体验的研学课程为：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《化石小猎人》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《珍珠小超人》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《宝石大魔王》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《小小李四光》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《标本小达人》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sym w:font="Wingdings" w:char="006F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《小小法布尔》     </w:t>
      </w:r>
    </w:p>
    <w:p>
      <w:pPr>
        <w:pStyle w:val="2"/>
        <w:keepNext/>
        <w:keepLines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0" w:after="120" w:afterLines="0" w:line="360" w:lineRule="auto"/>
        <w:ind w:left="0" w:leftChars="0" w:right="0" w:rightChars="0" w:firstLine="0" w:firstLineChars="0"/>
        <w:jc w:val="left"/>
        <w:textAlignment w:val="auto"/>
        <w:outlineLvl w:val="0"/>
        <w:rPr>
          <w:rFonts w:hint="default"/>
          <w:b/>
          <w:sz w:val="32"/>
          <w:szCs w:val="18"/>
          <w:lang w:eastAsia="zh-CN"/>
        </w:rPr>
      </w:pPr>
      <w:r>
        <w:rPr>
          <w:rFonts w:hint="default"/>
          <w:b/>
          <w:sz w:val="32"/>
          <w:szCs w:val="18"/>
          <w:lang w:eastAsia="zh-CN"/>
        </w:rPr>
        <w:t>附件2:</w:t>
      </w:r>
      <w:r>
        <w:rPr>
          <w:rFonts w:hint="default"/>
          <w:b/>
          <w:sz w:val="32"/>
          <w:szCs w:val="18"/>
          <w:lang w:eastAsia="zh-CN"/>
        </w:rPr>
        <w:t>基地保险</w:t>
      </w:r>
    </w:p>
    <w:p>
      <w:pPr>
        <w:spacing w:line="360" w:lineRule="auto"/>
        <w:ind w:firstLine="350" w:firstLineChars="0"/>
        <w:jc w:val="both"/>
        <w:rPr>
          <w:rFonts w:ascii="仿宋" w:hAnsi="仿宋" w:eastAsia="仿宋" w:cs="仿宋"/>
          <w:b/>
          <w:bCs/>
          <w:sz w:val="28"/>
          <w:szCs w:val="28"/>
          <w:lang w:eastAsia="zh-CN"/>
        </w:rPr>
      </w:pPr>
      <w:r>
        <w:drawing>
          <wp:inline distT="0" distB="0" distL="114300" distR="114300">
            <wp:extent cx="4933950" cy="7074535"/>
            <wp:effectExtent l="0" t="0" r="19050" b="12065"/>
            <wp:docPr id="6" name="图片 6" descr="中国地质大学秭归基地基地责任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中国地质大学秭归基地基地责任险"/>
                    <pic:cNvPicPr>
                      <a:picLocks noChangeAspect="1"/>
                    </pic:cNvPicPr>
                  </pic:nvPicPr>
                  <pic:blipFill>
                    <a:blip r:embed="rId5"/>
                    <a:srcRect t="6697" b="12641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707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pple SD Gothic Neo">
    <w:panose1 w:val="02000300000000000000"/>
    <w:charset w:val="86"/>
    <w:family w:val="auto"/>
    <w:pitch w:val="default"/>
    <w:sig w:usb0="00000203" w:usb1="21D12C10" w:usb2="00000010" w:usb3="00000000" w:csb0="00280005" w:csb1="0000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0" w:usb3="00000000" w:csb0="0000019F" w:csb1="00000000"/>
  </w:font>
  <w:font w:name="方正兰亭粗黑简体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.苹方-简">
    <w:altName w:val="苹方-简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 Mincho">
    <w:altName w:val="Hiragino Sans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方正兰亭黑简体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 Light">
    <w:altName w:val="苹方-简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inherit">
    <w:altName w:val="苹方-简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微软雅黑">
    <w:altName w:val="汉仪旗黑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.SF NS Tex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">
    <w:panose1 w:val="020B0300000000000000"/>
    <w:charset w:val="86"/>
    <w:family w:val="auto"/>
    <w:pitch w:val="default"/>
    <w:sig w:usb0="E00002FF" w:usb1="7AE7FFFF" w:usb2="00000012" w:usb3="00000000" w:csb0="0002000D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Microsoft YaHei UI">
    <w:altName w:val="苹方-简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iragino Sans CNS">
    <w:panose1 w:val="020B0300000000000000"/>
    <w:charset w:val="86"/>
    <w:family w:val="auto"/>
    <w:pitch w:val="default"/>
    <w:sig w:usb0="A00002FF" w:usb1="28CFFDFA" w:usb2="00000016" w:usb3="00000000" w:csb0="00120005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华文黑体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苹方-简">
    <w:panose1 w:val="020B0400000000000000"/>
    <w:charset w:val="88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jc w:val="center"/>
      <w:rPr>
        <w:u w:val="none" w:color="auto"/>
      </w:rPr>
    </w:pPr>
    <w:r>
      <w:rPr>
        <w:u w:val="none" w:color="auto"/>
      </w:rPr>
      <w:t>中国地质大学秭归产学研基地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7645B"/>
    <w:multiLevelType w:val="singleLevel"/>
    <w:tmpl w:val="5F67645B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F676600"/>
    <w:multiLevelType w:val="singleLevel"/>
    <w:tmpl w:val="5F676600"/>
    <w:lvl w:ilvl="0" w:tentative="0">
      <w:start w:val="7"/>
      <w:numFmt w:val="chineseCounting"/>
      <w:suff w:val="nothing"/>
      <w:lvlText w:val="%1、"/>
      <w:lvlJc w:val="left"/>
    </w:lvl>
  </w:abstractNum>
  <w:abstractNum w:abstractNumId="2">
    <w:nsid w:val="5F6766BF"/>
    <w:multiLevelType w:val="singleLevel"/>
    <w:tmpl w:val="5F6766BF"/>
    <w:lvl w:ilvl="0" w:tentative="0">
      <w:start w:val="10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33"/>
    <w:rsid w:val="006F1D33"/>
    <w:rsid w:val="00D0593F"/>
    <w:rsid w:val="05EE76EE"/>
    <w:rsid w:val="174F9D3D"/>
    <w:rsid w:val="19DFE55C"/>
    <w:rsid w:val="1FEB27D5"/>
    <w:rsid w:val="1FFEDAC6"/>
    <w:rsid w:val="29F7EB8F"/>
    <w:rsid w:val="29FFAE0E"/>
    <w:rsid w:val="2F6E424E"/>
    <w:rsid w:val="37BF92F1"/>
    <w:rsid w:val="3BEBCCC7"/>
    <w:rsid w:val="3CBB44BE"/>
    <w:rsid w:val="3D7B04C9"/>
    <w:rsid w:val="3EFC6E62"/>
    <w:rsid w:val="3F684298"/>
    <w:rsid w:val="3FFB2BAF"/>
    <w:rsid w:val="3FFDEA2D"/>
    <w:rsid w:val="4042372E"/>
    <w:rsid w:val="47FF3A6B"/>
    <w:rsid w:val="4F372A21"/>
    <w:rsid w:val="4F4F82A5"/>
    <w:rsid w:val="4FBE4843"/>
    <w:rsid w:val="55DF20A0"/>
    <w:rsid w:val="5A3F7C82"/>
    <w:rsid w:val="5B2BC5A9"/>
    <w:rsid w:val="5DCFC836"/>
    <w:rsid w:val="5F77532F"/>
    <w:rsid w:val="5F7E7636"/>
    <w:rsid w:val="5FDDC83A"/>
    <w:rsid w:val="5FED1BE1"/>
    <w:rsid w:val="5FFFAE44"/>
    <w:rsid w:val="657F4F41"/>
    <w:rsid w:val="65EF3CFA"/>
    <w:rsid w:val="66EF1312"/>
    <w:rsid w:val="67FCE873"/>
    <w:rsid w:val="6AFF6A6A"/>
    <w:rsid w:val="6CBF8B97"/>
    <w:rsid w:val="6DC36C8A"/>
    <w:rsid w:val="6DFF8802"/>
    <w:rsid w:val="6E52A668"/>
    <w:rsid w:val="6E9B59B0"/>
    <w:rsid w:val="6FBF2F9B"/>
    <w:rsid w:val="6FFBEE37"/>
    <w:rsid w:val="71870131"/>
    <w:rsid w:val="756F8CFD"/>
    <w:rsid w:val="758F4D12"/>
    <w:rsid w:val="765FCCBC"/>
    <w:rsid w:val="776F1E2D"/>
    <w:rsid w:val="777FBCE3"/>
    <w:rsid w:val="77FF9B43"/>
    <w:rsid w:val="78BFDD66"/>
    <w:rsid w:val="7B3FC947"/>
    <w:rsid w:val="7BEFB431"/>
    <w:rsid w:val="7BF6F2FA"/>
    <w:rsid w:val="7DFE7933"/>
    <w:rsid w:val="7DFF2325"/>
    <w:rsid w:val="7E1BEC0C"/>
    <w:rsid w:val="7E7B1AAC"/>
    <w:rsid w:val="7EB3F2A0"/>
    <w:rsid w:val="7EBCB2B7"/>
    <w:rsid w:val="7EF25284"/>
    <w:rsid w:val="7EFFA522"/>
    <w:rsid w:val="7F7FFB9D"/>
    <w:rsid w:val="7FD99484"/>
    <w:rsid w:val="7FDBE601"/>
    <w:rsid w:val="7FDDCBB2"/>
    <w:rsid w:val="7FFD33E9"/>
    <w:rsid w:val="7FFF703B"/>
    <w:rsid w:val="7FFFD64D"/>
    <w:rsid w:val="8D5B6DFF"/>
    <w:rsid w:val="976FE7F1"/>
    <w:rsid w:val="9AFF261A"/>
    <w:rsid w:val="A3FD542A"/>
    <w:rsid w:val="B2D12C98"/>
    <w:rsid w:val="B5FE28B5"/>
    <w:rsid w:val="B67F3894"/>
    <w:rsid w:val="B95A0100"/>
    <w:rsid w:val="BB2F49F1"/>
    <w:rsid w:val="BBEF3305"/>
    <w:rsid w:val="BCDFA3CC"/>
    <w:rsid w:val="BD7DD34E"/>
    <w:rsid w:val="BEFDBF9C"/>
    <w:rsid w:val="BF7D77B3"/>
    <w:rsid w:val="BFDC757E"/>
    <w:rsid w:val="BFDFBE29"/>
    <w:rsid w:val="BFE99AA8"/>
    <w:rsid w:val="C7BED8D2"/>
    <w:rsid w:val="C9F32EC6"/>
    <w:rsid w:val="CD7F3011"/>
    <w:rsid w:val="CF798C0C"/>
    <w:rsid w:val="CFB77B54"/>
    <w:rsid w:val="CFFFE487"/>
    <w:rsid w:val="D2FBFB8F"/>
    <w:rsid w:val="D9ABA4ED"/>
    <w:rsid w:val="D9DE7645"/>
    <w:rsid w:val="DBFD9D7D"/>
    <w:rsid w:val="DDFFB560"/>
    <w:rsid w:val="DEBB1B5A"/>
    <w:rsid w:val="E3722CE6"/>
    <w:rsid w:val="E5FB2093"/>
    <w:rsid w:val="EBF429BB"/>
    <w:rsid w:val="EEA62D1D"/>
    <w:rsid w:val="EFAA7455"/>
    <w:rsid w:val="EFD52DC1"/>
    <w:rsid w:val="EFD78251"/>
    <w:rsid w:val="EFF6868A"/>
    <w:rsid w:val="EFFFF7A6"/>
    <w:rsid w:val="F2742DD4"/>
    <w:rsid w:val="F55D394C"/>
    <w:rsid w:val="F57F6845"/>
    <w:rsid w:val="F5FD8C96"/>
    <w:rsid w:val="F6F925ED"/>
    <w:rsid w:val="F74D88FE"/>
    <w:rsid w:val="F7B36037"/>
    <w:rsid w:val="F7EA9D6B"/>
    <w:rsid w:val="F7EE8CB0"/>
    <w:rsid w:val="F96552EF"/>
    <w:rsid w:val="F9BFFA47"/>
    <w:rsid w:val="FBF7912B"/>
    <w:rsid w:val="FBFCB25B"/>
    <w:rsid w:val="FD3F3FDF"/>
    <w:rsid w:val="FD5FA25D"/>
    <w:rsid w:val="FD736A77"/>
    <w:rsid w:val="FD7F4E96"/>
    <w:rsid w:val="FDCB17D0"/>
    <w:rsid w:val="FDDD4429"/>
    <w:rsid w:val="FDDF85E6"/>
    <w:rsid w:val="FDEF0514"/>
    <w:rsid w:val="FE3DF21F"/>
    <w:rsid w:val="FEC7DE90"/>
    <w:rsid w:val="FEFF9A11"/>
    <w:rsid w:val="FF652032"/>
    <w:rsid w:val="FFB44F9C"/>
    <w:rsid w:val="FFB75122"/>
    <w:rsid w:val="FFD24C4B"/>
    <w:rsid w:val="FFEB662F"/>
    <w:rsid w:val="FFF74312"/>
    <w:rsid w:val="FFFAA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int="eastAsia" w:ascii="Arial Unicode MS" w:hAnsi="Arial Unicode MS" w:eastAsia="Arial Unicode MS" w:cs="Arial Unicode MS"/>
      <w:color w:val="000000"/>
      <w:kern w:val="0"/>
      <w:sz w:val="22"/>
      <w:szCs w:val="22"/>
      <w:u w:color="000000"/>
      <w:lang w:val="zh-TW" w:eastAsia="zh-TW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</Words>
  <Characters>394</Characters>
  <Lines>3</Lines>
  <Paragraphs>1</Paragraphs>
  <ScaleCrop>false</ScaleCrop>
  <LinksUpToDate>false</LinksUpToDate>
  <CharactersWithSpaces>461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2019-08-13T05:28:00Z</dcterms:created>
  <dc:creator>黄 国调</dc:creator>
  <cp:lastModifiedBy>gis</cp:lastModifiedBy>
  <dcterms:modified xsi:type="dcterms:W3CDTF">2020-09-20T22:14:36Z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